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E8AB2" w14:textId="6D5EE743"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The village, although having a school, has few additional facilities and services and whilst some modest infill development may be appropriate (notably on brownfield sites) the proposal to allocate a large area of land (nearly 2 ha) for housing will result in a scale of new housing that would unacceptably harm the character, appearance and settling of the village</w:t>
      </w:r>
      <w:r w:rsidR="000D333A" w:rsidRPr="00FC1C22">
        <w:rPr>
          <w:rFonts w:ascii="Arial" w:eastAsia="Times New Roman" w:hAnsi="Arial" w:cs="Arial"/>
          <w:sz w:val="24"/>
          <w:szCs w:val="24"/>
        </w:rPr>
        <w:t>.</w:t>
      </w:r>
    </w:p>
    <w:p w14:paraId="73EC7010" w14:textId="77777777" w:rsidR="00222CA6" w:rsidRPr="00FC1C22" w:rsidRDefault="00222CA6" w:rsidP="00222CA6">
      <w:pPr>
        <w:pStyle w:val="ListParagraph"/>
        <w:rPr>
          <w:rFonts w:ascii="Arial" w:eastAsia="Times New Roman" w:hAnsi="Arial" w:cs="Arial"/>
          <w:sz w:val="24"/>
          <w:szCs w:val="24"/>
        </w:rPr>
      </w:pPr>
    </w:p>
    <w:p w14:paraId="7FAB891B" w14:textId="3EF70115"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 xml:space="preserve">The allocation suggests 25 – 35 homes but accepts more could be accommodated. </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 xml:space="preserve">Looking at site size and density of new build estate developments, even based on a very modest density (25 – 30 per ha), this would result in up to 60 dwellings coming forward (although slightly fewer if 0.27 ha used for cemetery extension). </w:t>
      </w:r>
      <w:r w:rsidR="000D333A" w:rsidRPr="00FC1C22">
        <w:rPr>
          <w:rFonts w:ascii="Arial" w:eastAsia="Times New Roman" w:hAnsi="Arial" w:cs="Arial"/>
          <w:sz w:val="24"/>
          <w:szCs w:val="24"/>
        </w:rPr>
        <w:t xml:space="preserve"> T</w:t>
      </w:r>
      <w:r w:rsidRPr="00FC1C22">
        <w:rPr>
          <w:rFonts w:ascii="Arial" w:eastAsia="Times New Roman" w:hAnsi="Arial" w:cs="Arial"/>
          <w:sz w:val="24"/>
          <w:szCs w:val="24"/>
        </w:rPr>
        <w:t>his scale of new build on a single site is excessive in a village and inconsistent with the more incremental manner the village has grown</w:t>
      </w:r>
      <w:r w:rsidR="000D333A" w:rsidRPr="00FC1C22">
        <w:rPr>
          <w:rFonts w:ascii="Arial" w:eastAsia="Times New Roman" w:hAnsi="Arial" w:cs="Arial"/>
          <w:sz w:val="24"/>
          <w:szCs w:val="24"/>
        </w:rPr>
        <w:t>.</w:t>
      </w:r>
    </w:p>
    <w:p w14:paraId="5BA4AEA1" w14:textId="77777777" w:rsidR="00222CA6" w:rsidRPr="00FC1C22" w:rsidRDefault="00222CA6" w:rsidP="00222CA6">
      <w:pPr>
        <w:pStyle w:val="ListParagraph"/>
        <w:rPr>
          <w:rFonts w:ascii="Arial" w:eastAsia="Times New Roman" w:hAnsi="Arial" w:cs="Arial"/>
          <w:sz w:val="24"/>
          <w:szCs w:val="24"/>
        </w:rPr>
      </w:pPr>
    </w:p>
    <w:p w14:paraId="72B7C4B8" w14:textId="25CD1F17"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 xml:space="preserve">The site represents a clear breakout into open countryside with no existing boundary features to the south and west. </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This is in contrast to other sites which are smaller and would appear to integrate more successfully with the existing form (such as GNLP0171)</w:t>
      </w:r>
      <w:r w:rsidR="000D333A" w:rsidRPr="00FC1C22">
        <w:rPr>
          <w:rFonts w:ascii="Arial" w:eastAsia="Times New Roman" w:hAnsi="Arial" w:cs="Arial"/>
          <w:sz w:val="24"/>
          <w:szCs w:val="24"/>
        </w:rPr>
        <w:t>.</w:t>
      </w:r>
    </w:p>
    <w:p w14:paraId="53520B0D" w14:textId="77777777" w:rsidR="00222CA6" w:rsidRPr="00FC1C22" w:rsidRDefault="00222CA6" w:rsidP="00222CA6">
      <w:pPr>
        <w:pStyle w:val="ListParagraph"/>
        <w:rPr>
          <w:rFonts w:ascii="Arial" w:eastAsia="Times New Roman" w:hAnsi="Arial" w:cs="Arial"/>
          <w:sz w:val="24"/>
          <w:szCs w:val="24"/>
        </w:rPr>
      </w:pPr>
    </w:p>
    <w:p w14:paraId="0F02C70D" w14:textId="6E860079"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 xml:space="preserve">The allocated site forms a small parcel of a much larger site promoted for housing. </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It would be naive to think that the landowner will not see as the start of further development in the village (and will promote this actively moving forward)</w:t>
      </w:r>
      <w:r w:rsidR="000D333A" w:rsidRPr="00FC1C22">
        <w:rPr>
          <w:rFonts w:ascii="Arial" w:eastAsia="Times New Roman" w:hAnsi="Arial" w:cs="Arial"/>
          <w:sz w:val="24"/>
          <w:szCs w:val="24"/>
        </w:rPr>
        <w:t>.</w:t>
      </w:r>
    </w:p>
    <w:p w14:paraId="57312401" w14:textId="77777777" w:rsidR="00222CA6" w:rsidRPr="00FC1C22" w:rsidRDefault="00222CA6" w:rsidP="00222CA6">
      <w:pPr>
        <w:pStyle w:val="ListParagraph"/>
        <w:rPr>
          <w:rFonts w:ascii="Arial" w:eastAsia="Times New Roman" w:hAnsi="Arial" w:cs="Arial"/>
          <w:sz w:val="24"/>
          <w:szCs w:val="24"/>
        </w:rPr>
      </w:pPr>
    </w:p>
    <w:p w14:paraId="3DB150AC" w14:textId="77777777" w:rsidR="00B70BD9"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 xml:space="preserve">Highway access </w:t>
      </w:r>
      <w:r w:rsidRPr="00FC1C22">
        <w:rPr>
          <w:rFonts w:ascii="Arial" w:eastAsia="Times New Roman" w:hAnsi="Arial" w:cs="Arial"/>
          <w:sz w:val="24"/>
          <w:szCs w:val="24"/>
        </w:rPr>
        <w:t xml:space="preserve">is insufficient for both contractors whilst building the site and residents when the site is finished.  The junction with ‘The Street’ and the A140 is dangerous at the moment in terms of </w:t>
      </w:r>
      <w:r w:rsidR="000D333A" w:rsidRPr="00FC1C22">
        <w:rPr>
          <w:rFonts w:ascii="Arial" w:eastAsia="Times New Roman" w:hAnsi="Arial" w:cs="Arial"/>
          <w:sz w:val="24"/>
          <w:szCs w:val="24"/>
        </w:rPr>
        <w:t xml:space="preserve">the difficulty in </w:t>
      </w:r>
      <w:r w:rsidRPr="00FC1C22">
        <w:rPr>
          <w:rFonts w:ascii="Arial" w:eastAsia="Times New Roman" w:hAnsi="Arial" w:cs="Arial"/>
          <w:sz w:val="24"/>
          <w:szCs w:val="24"/>
        </w:rPr>
        <w:t>being able to exit ‘The Street’ turning towards Norwich</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 xml:space="preserve">and </w:t>
      </w:r>
      <w:r w:rsidR="000D333A" w:rsidRPr="00FC1C22">
        <w:rPr>
          <w:rFonts w:ascii="Arial" w:eastAsia="Times New Roman" w:hAnsi="Arial" w:cs="Arial"/>
          <w:sz w:val="24"/>
          <w:szCs w:val="24"/>
        </w:rPr>
        <w:t xml:space="preserve">conversely </w:t>
      </w:r>
      <w:r w:rsidRPr="00FC1C22">
        <w:rPr>
          <w:rFonts w:ascii="Arial" w:eastAsia="Times New Roman" w:hAnsi="Arial" w:cs="Arial"/>
          <w:sz w:val="24"/>
          <w:szCs w:val="24"/>
        </w:rPr>
        <w:t>turning right into ‘The Street’ coming from Aylsham.</w:t>
      </w:r>
      <w:r w:rsidR="00222CA6" w:rsidRPr="00FC1C22">
        <w:rPr>
          <w:rFonts w:ascii="Arial" w:eastAsia="Times New Roman" w:hAnsi="Arial" w:cs="Arial"/>
          <w:sz w:val="24"/>
          <w:szCs w:val="24"/>
        </w:rPr>
        <w:t xml:space="preserve">  With more traffic</w:t>
      </w:r>
      <w:r w:rsidR="000D333A" w:rsidRPr="00FC1C22">
        <w:rPr>
          <w:rFonts w:ascii="Arial" w:eastAsia="Times New Roman" w:hAnsi="Arial" w:cs="Arial"/>
          <w:sz w:val="24"/>
          <w:szCs w:val="24"/>
        </w:rPr>
        <w:t xml:space="preserve">, once construction begins </w:t>
      </w:r>
      <w:r w:rsidR="00222CA6" w:rsidRPr="00FC1C22">
        <w:rPr>
          <w:rFonts w:ascii="Arial" w:eastAsia="Times New Roman" w:hAnsi="Arial" w:cs="Arial"/>
          <w:sz w:val="24"/>
          <w:szCs w:val="24"/>
        </w:rPr>
        <w:t xml:space="preserve">and </w:t>
      </w:r>
      <w:r w:rsidR="000D333A" w:rsidRPr="00FC1C22">
        <w:rPr>
          <w:rFonts w:ascii="Arial" w:eastAsia="Times New Roman" w:hAnsi="Arial" w:cs="Arial"/>
          <w:sz w:val="24"/>
          <w:szCs w:val="24"/>
        </w:rPr>
        <w:t xml:space="preserve">then </w:t>
      </w:r>
      <w:r w:rsidR="00222CA6" w:rsidRPr="00FC1C22">
        <w:rPr>
          <w:rFonts w:ascii="Arial" w:eastAsia="Times New Roman" w:hAnsi="Arial" w:cs="Arial"/>
          <w:sz w:val="24"/>
          <w:szCs w:val="24"/>
        </w:rPr>
        <w:t>when residents start to occupy the new properties</w:t>
      </w:r>
      <w:r w:rsidR="000D333A" w:rsidRPr="00FC1C22">
        <w:rPr>
          <w:rFonts w:ascii="Arial" w:eastAsia="Times New Roman" w:hAnsi="Arial" w:cs="Arial"/>
          <w:sz w:val="24"/>
          <w:szCs w:val="24"/>
        </w:rPr>
        <w:t>,</w:t>
      </w:r>
      <w:r w:rsidR="00222CA6" w:rsidRPr="00FC1C22">
        <w:rPr>
          <w:rFonts w:ascii="Arial" w:eastAsia="Times New Roman" w:hAnsi="Arial" w:cs="Arial"/>
          <w:sz w:val="24"/>
          <w:szCs w:val="24"/>
        </w:rPr>
        <w:t xml:space="preserve"> </w:t>
      </w:r>
      <w:r w:rsidR="000D333A" w:rsidRPr="00FC1C22">
        <w:rPr>
          <w:rFonts w:ascii="Arial" w:eastAsia="Times New Roman" w:hAnsi="Arial" w:cs="Arial"/>
          <w:sz w:val="24"/>
          <w:szCs w:val="24"/>
        </w:rPr>
        <w:t xml:space="preserve">this </w:t>
      </w:r>
      <w:r w:rsidR="00222CA6" w:rsidRPr="00FC1C22">
        <w:rPr>
          <w:rFonts w:ascii="Arial" w:eastAsia="Times New Roman" w:hAnsi="Arial" w:cs="Arial"/>
          <w:sz w:val="24"/>
          <w:szCs w:val="24"/>
        </w:rPr>
        <w:t>increase</w:t>
      </w:r>
      <w:r w:rsidR="000D333A" w:rsidRPr="00FC1C22">
        <w:rPr>
          <w:rFonts w:ascii="Arial" w:eastAsia="Times New Roman" w:hAnsi="Arial" w:cs="Arial"/>
          <w:sz w:val="24"/>
          <w:szCs w:val="24"/>
        </w:rPr>
        <w:t>s</w:t>
      </w:r>
      <w:r w:rsidR="00222CA6" w:rsidRPr="00FC1C22">
        <w:rPr>
          <w:rFonts w:ascii="Arial" w:eastAsia="Times New Roman" w:hAnsi="Arial" w:cs="Arial"/>
          <w:sz w:val="24"/>
          <w:szCs w:val="24"/>
        </w:rPr>
        <w:t xml:space="preserve"> the risk of a serious road traffic incident</w:t>
      </w:r>
      <w:r w:rsidR="000D333A" w:rsidRPr="00FC1C22">
        <w:rPr>
          <w:rFonts w:ascii="Arial" w:eastAsia="Times New Roman" w:hAnsi="Arial" w:cs="Arial"/>
          <w:sz w:val="24"/>
          <w:szCs w:val="24"/>
        </w:rPr>
        <w:t>.</w:t>
      </w:r>
    </w:p>
    <w:p w14:paraId="5670B5A4" w14:textId="77777777" w:rsidR="00B70BD9" w:rsidRPr="00FC1C22" w:rsidRDefault="00B70BD9" w:rsidP="00B70BD9">
      <w:pPr>
        <w:pStyle w:val="ListParagraph"/>
        <w:rPr>
          <w:rFonts w:ascii="Arial" w:eastAsia="Times New Roman" w:hAnsi="Arial" w:cs="Arial"/>
          <w:sz w:val="24"/>
          <w:szCs w:val="24"/>
        </w:rPr>
      </w:pPr>
    </w:p>
    <w:p w14:paraId="789AE91A" w14:textId="0DF7FB52" w:rsidR="00754B84" w:rsidRPr="00FC1C22" w:rsidRDefault="000D333A"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In addition, the current residents on Le Neve Road, will experience a significant period of disruption in terms, of noise, dust, road wear and tear, again caused by lorries delivering to the site.</w:t>
      </w:r>
    </w:p>
    <w:p w14:paraId="7B4E6C44" w14:textId="77777777" w:rsidR="00B70BD9" w:rsidRPr="00FC1C22" w:rsidRDefault="00B70BD9" w:rsidP="00B70BD9">
      <w:pPr>
        <w:pStyle w:val="ListParagraph"/>
        <w:rPr>
          <w:rFonts w:ascii="Arial" w:eastAsia="Times New Roman" w:hAnsi="Arial" w:cs="Arial"/>
          <w:sz w:val="24"/>
          <w:szCs w:val="24"/>
        </w:rPr>
      </w:pPr>
    </w:p>
    <w:p w14:paraId="7D7136C0" w14:textId="4DF51C4A" w:rsidR="00B70BD9" w:rsidRPr="00FC1C22" w:rsidRDefault="00B70BD9"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Residents appr</w:t>
      </w:r>
      <w:r w:rsidR="00FC1C22">
        <w:rPr>
          <w:rFonts w:ascii="Arial" w:eastAsia="Times New Roman" w:hAnsi="Arial" w:cs="Arial"/>
          <w:sz w:val="24"/>
          <w:szCs w:val="24"/>
        </w:rPr>
        <w:t>oa</w:t>
      </w:r>
      <w:r w:rsidRPr="00FC1C22">
        <w:rPr>
          <w:rFonts w:ascii="Arial" w:eastAsia="Times New Roman" w:hAnsi="Arial" w:cs="Arial"/>
          <w:sz w:val="24"/>
          <w:szCs w:val="24"/>
        </w:rPr>
        <w:t>ch</w:t>
      </w:r>
      <w:r w:rsidR="00FC1C22">
        <w:rPr>
          <w:rFonts w:ascii="Arial" w:eastAsia="Times New Roman" w:hAnsi="Arial" w:cs="Arial"/>
          <w:sz w:val="24"/>
          <w:szCs w:val="24"/>
        </w:rPr>
        <w:t>i</w:t>
      </w:r>
      <w:r w:rsidRPr="00FC1C22">
        <w:rPr>
          <w:rFonts w:ascii="Arial" w:eastAsia="Times New Roman" w:hAnsi="Arial" w:cs="Arial"/>
          <w:sz w:val="24"/>
          <w:szCs w:val="24"/>
        </w:rPr>
        <w:t xml:space="preserve">ng the village from </w:t>
      </w:r>
      <w:r w:rsidR="00FC1C22" w:rsidRPr="00FC1C22">
        <w:rPr>
          <w:rFonts w:ascii="Arial" w:eastAsia="Times New Roman" w:hAnsi="Arial" w:cs="Arial"/>
          <w:sz w:val="24"/>
          <w:szCs w:val="24"/>
        </w:rPr>
        <w:t>the South are likely to use Wathen Way to gain access to their new property, this road again is narrow, with cars parked either side, and has been subject to at least one sink hole appearing</w:t>
      </w:r>
      <w:r w:rsidR="00FC1C22">
        <w:rPr>
          <w:rFonts w:ascii="Arial" w:eastAsia="Times New Roman" w:hAnsi="Arial" w:cs="Arial"/>
          <w:sz w:val="24"/>
          <w:szCs w:val="24"/>
        </w:rPr>
        <w:t xml:space="preserve"> in the last 2 years</w:t>
      </w:r>
      <w:bookmarkStart w:id="0" w:name="_GoBack"/>
      <w:bookmarkEnd w:id="0"/>
      <w:r w:rsidR="00FC1C22" w:rsidRPr="00FC1C22">
        <w:rPr>
          <w:rFonts w:ascii="Arial" w:eastAsia="Times New Roman" w:hAnsi="Arial" w:cs="Arial"/>
          <w:sz w:val="24"/>
          <w:szCs w:val="24"/>
        </w:rPr>
        <w:t>.</w:t>
      </w:r>
    </w:p>
    <w:p w14:paraId="7963991D" w14:textId="77777777" w:rsidR="00222CA6" w:rsidRPr="00FC1C22" w:rsidRDefault="00222CA6" w:rsidP="00222CA6">
      <w:pPr>
        <w:pStyle w:val="ListParagraph"/>
        <w:rPr>
          <w:rFonts w:ascii="Arial" w:eastAsia="Times New Roman" w:hAnsi="Arial" w:cs="Arial"/>
          <w:sz w:val="24"/>
          <w:szCs w:val="24"/>
        </w:rPr>
      </w:pPr>
    </w:p>
    <w:p w14:paraId="69ED912A" w14:textId="030B6497"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The site is close to the Grade I Parish Church.</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 xml:space="preserve"> Development is likely to impact / harm the setting. Given the current appearance, no new landscaping will significantly mitigate this impact in the short or medium term</w:t>
      </w:r>
      <w:r w:rsidR="000D333A" w:rsidRPr="00FC1C22">
        <w:rPr>
          <w:rFonts w:ascii="Arial" w:eastAsia="Times New Roman" w:hAnsi="Arial" w:cs="Arial"/>
          <w:sz w:val="24"/>
          <w:szCs w:val="24"/>
        </w:rPr>
        <w:t>.</w:t>
      </w:r>
    </w:p>
    <w:p w14:paraId="02F8CE9D" w14:textId="77777777" w:rsidR="00222CA6" w:rsidRPr="00FC1C22" w:rsidRDefault="00222CA6" w:rsidP="00222CA6">
      <w:pPr>
        <w:pStyle w:val="ListParagraph"/>
        <w:rPr>
          <w:rFonts w:ascii="Arial" w:eastAsia="Times New Roman" w:hAnsi="Arial" w:cs="Arial"/>
          <w:sz w:val="24"/>
          <w:szCs w:val="24"/>
        </w:rPr>
      </w:pPr>
    </w:p>
    <w:p w14:paraId="59E6E8E0" w14:textId="1EB3B07A" w:rsidR="00754B84" w:rsidRPr="00FC1C22" w:rsidRDefault="00754B84" w:rsidP="00754B84">
      <w:pPr>
        <w:pStyle w:val="ListParagraph"/>
        <w:numPr>
          <w:ilvl w:val="0"/>
          <w:numId w:val="1"/>
        </w:numPr>
        <w:rPr>
          <w:rFonts w:ascii="Arial" w:eastAsia="Times New Roman" w:hAnsi="Arial" w:cs="Arial"/>
          <w:sz w:val="24"/>
          <w:szCs w:val="24"/>
        </w:rPr>
      </w:pPr>
      <w:r w:rsidRPr="00FC1C22">
        <w:rPr>
          <w:rFonts w:ascii="Arial" w:eastAsia="Times New Roman" w:hAnsi="Arial" w:cs="Arial"/>
          <w:sz w:val="24"/>
          <w:szCs w:val="24"/>
        </w:rPr>
        <w:t xml:space="preserve">The allocation suggests a small part for use as a cemetery extension. </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 xml:space="preserve">The housing appears to be an ‘incentive’ for the landowner to release this land. </w:t>
      </w:r>
      <w:r w:rsidR="000D333A" w:rsidRPr="00FC1C22">
        <w:rPr>
          <w:rFonts w:ascii="Arial" w:eastAsia="Times New Roman" w:hAnsi="Arial" w:cs="Arial"/>
          <w:sz w:val="24"/>
          <w:szCs w:val="24"/>
        </w:rPr>
        <w:t xml:space="preserve"> </w:t>
      </w:r>
      <w:r w:rsidRPr="00FC1C22">
        <w:rPr>
          <w:rFonts w:ascii="Arial" w:eastAsia="Times New Roman" w:hAnsi="Arial" w:cs="Arial"/>
          <w:sz w:val="24"/>
          <w:szCs w:val="24"/>
        </w:rPr>
        <w:t xml:space="preserve">If </w:t>
      </w:r>
      <w:r w:rsidRPr="00FC1C22">
        <w:rPr>
          <w:rFonts w:ascii="Arial" w:eastAsia="Times New Roman" w:hAnsi="Arial" w:cs="Arial"/>
          <w:sz w:val="24"/>
          <w:szCs w:val="24"/>
        </w:rPr>
        <w:lastRenderedPageBreak/>
        <w:t xml:space="preserve">such an extension is required, it should be pursued as an allocation in isolation, and not require an unsuitable housing allocation to unlock this cemetery use. </w:t>
      </w:r>
    </w:p>
    <w:p w14:paraId="0A80B371" w14:textId="77777777" w:rsidR="00321059" w:rsidRPr="00FC1C22" w:rsidRDefault="00321059">
      <w:pPr>
        <w:rPr>
          <w:rFonts w:ascii="Arial" w:hAnsi="Arial" w:cs="Arial"/>
          <w:sz w:val="24"/>
          <w:szCs w:val="24"/>
        </w:rPr>
      </w:pPr>
    </w:p>
    <w:sectPr w:rsidR="00321059" w:rsidRPr="00FC1C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A6366"/>
    <w:multiLevelType w:val="hybridMultilevel"/>
    <w:tmpl w:val="1B46B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84"/>
    <w:rsid w:val="000D333A"/>
    <w:rsid w:val="00222CA6"/>
    <w:rsid w:val="00321059"/>
    <w:rsid w:val="00754B84"/>
    <w:rsid w:val="00B70BD9"/>
    <w:rsid w:val="00FC1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8923B"/>
  <w15:chartTrackingRefBased/>
  <w15:docId w15:val="{4873106F-5629-4291-9BC8-BC59A19C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B84"/>
    <w:pPr>
      <w:spacing w:after="0" w:line="240" w:lineRule="auto"/>
      <w:ind w:left="720"/>
    </w:pPr>
    <w:rPr>
      <w:rFonts w:ascii="Calibri" w:eastAsiaTheme="minorEastAsia"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62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Rouse</dc:creator>
  <cp:keywords/>
  <dc:description/>
  <cp:lastModifiedBy>Craig Rouse</cp:lastModifiedBy>
  <cp:revision>3</cp:revision>
  <dcterms:created xsi:type="dcterms:W3CDTF">2020-02-10T16:55:00Z</dcterms:created>
  <dcterms:modified xsi:type="dcterms:W3CDTF">2020-02-10T17:17:00Z</dcterms:modified>
</cp:coreProperties>
</file>