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6294" w14:textId="77777777" w:rsidR="000336BF" w:rsidRDefault="00B356C3" w:rsidP="00B356C3">
      <w:pPr>
        <w:ind w:left="414" w:firstLine="720"/>
        <w:jc w:val="center"/>
        <w:rPr>
          <w:sz w:val="24"/>
          <w:szCs w:val="24"/>
        </w:rPr>
      </w:pPr>
      <w:r>
        <w:rPr>
          <w:sz w:val="32"/>
          <w:szCs w:val="32"/>
          <w:u w:val="single"/>
        </w:rPr>
        <w:t xml:space="preserve">GUIDE - </w:t>
      </w:r>
      <w:r w:rsidRPr="005A39C3">
        <w:rPr>
          <w:sz w:val="32"/>
          <w:szCs w:val="32"/>
          <w:u w:val="single"/>
        </w:rPr>
        <w:t>HOW TO USE THIS DOCUMENT</w:t>
      </w:r>
    </w:p>
    <w:tbl>
      <w:tblPr>
        <w:tblStyle w:val="TableGrid"/>
        <w:tblW w:w="15021" w:type="dxa"/>
        <w:tblLook w:val="04A0" w:firstRow="1" w:lastRow="0" w:firstColumn="1" w:lastColumn="0" w:noHBand="0" w:noVBand="1"/>
      </w:tblPr>
      <w:tblGrid>
        <w:gridCol w:w="15021"/>
      </w:tblGrid>
      <w:tr w:rsidR="000336BF" w14:paraId="333BA114" w14:textId="77777777" w:rsidTr="00922FDC">
        <w:tc>
          <w:tcPr>
            <w:tcW w:w="15021" w:type="dxa"/>
          </w:tcPr>
          <w:p w14:paraId="3160A9B3" w14:textId="77777777" w:rsidR="000336BF" w:rsidRDefault="000336BF" w:rsidP="00922FDC"/>
          <w:p w14:paraId="645AFB03" w14:textId="77777777" w:rsidR="000336BF" w:rsidRPr="00800502" w:rsidRDefault="000336BF" w:rsidP="00922FDC">
            <w:pPr>
              <w:rPr>
                <w:sz w:val="24"/>
                <w:szCs w:val="24"/>
              </w:rPr>
            </w:pPr>
            <w:r w:rsidRPr="00800502">
              <w:rPr>
                <w:sz w:val="24"/>
                <w:szCs w:val="24"/>
              </w:rPr>
              <w:t xml:space="preserve">This document is assessment / audit specific to the GNLP nomination of GNLP0379 as Preferred Site, consideration of Reasonable Alternative Sites and overall objections/points to be considered regarding Lingwood and its suitability for housing growth. </w:t>
            </w:r>
          </w:p>
          <w:p w14:paraId="115C8AC5" w14:textId="77777777" w:rsidR="000336BF" w:rsidRPr="00800502" w:rsidRDefault="000336BF" w:rsidP="00922FDC">
            <w:pPr>
              <w:rPr>
                <w:sz w:val="24"/>
                <w:szCs w:val="24"/>
              </w:rPr>
            </w:pPr>
          </w:p>
          <w:p w14:paraId="26445187" w14:textId="77777777" w:rsidR="000336BF" w:rsidRPr="00800502" w:rsidRDefault="000336BF" w:rsidP="00922FDC">
            <w:pPr>
              <w:rPr>
                <w:sz w:val="24"/>
                <w:szCs w:val="24"/>
              </w:rPr>
            </w:pPr>
            <w:r w:rsidRPr="00800502">
              <w:rPr>
                <w:sz w:val="24"/>
                <w:szCs w:val="24"/>
              </w:rPr>
              <w:t>I have allocated all observations a Reference Number between 1 – 43, (totals 2</w:t>
            </w:r>
            <w:r w:rsidR="00FA5AFA">
              <w:rPr>
                <w:sz w:val="24"/>
                <w:szCs w:val="24"/>
              </w:rPr>
              <w:t>5</w:t>
            </w:r>
            <w:r w:rsidRPr="00800502">
              <w:rPr>
                <w:sz w:val="24"/>
                <w:szCs w:val="24"/>
              </w:rPr>
              <w:t xml:space="preserve"> pages including this cover sheet and Key.) The Source document, where stated is allocated a date. All references are generally presented in an attempted chronological order and/or follow the Site Assessment Site Methodology as appropriate, some repetition of cited documents unfortunately occur, however they are referenced specifically to additional Objection / observations which are embedded within the Site Assessment procedure.</w:t>
            </w:r>
            <w:r>
              <w:rPr>
                <w:sz w:val="24"/>
                <w:szCs w:val="24"/>
              </w:rPr>
              <w:t xml:space="preserve"> </w:t>
            </w:r>
          </w:p>
          <w:p w14:paraId="25F87718" w14:textId="77777777" w:rsidR="000336BF" w:rsidRPr="00800502" w:rsidRDefault="000336BF" w:rsidP="00922FDC">
            <w:pPr>
              <w:rPr>
                <w:sz w:val="24"/>
                <w:szCs w:val="24"/>
              </w:rPr>
            </w:pPr>
          </w:p>
          <w:p w14:paraId="47FD9F65" w14:textId="77777777" w:rsidR="000336BF" w:rsidRPr="00800502" w:rsidRDefault="000336BF" w:rsidP="00922FDC">
            <w:pPr>
              <w:rPr>
                <w:sz w:val="24"/>
                <w:szCs w:val="24"/>
              </w:rPr>
            </w:pPr>
            <w:r w:rsidRPr="00800502">
              <w:rPr>
                <w:sz w:val="24"/>
                <w:szCs w:val="24"/>
              </w:rPr>
              <w:t xml:space="preserve">The blending of Policy with Process has presented some challenges to delineate these 2 elements. Therefore these 2 ‘strands’ are colour coded as given below in order to help identify specific points raised and, in some instances; having slightly more gravitas in terms of importance.  </w:t>
            </w:r>
          </w:p>
          <w:p w14:paraId="67D8D110" w14:textId="77777777" w:rsidR="000336BF" w:rsidRPr="00800502" w:rsidRDefault="000336BF" w:rsidP="00922FDC">
            <w:pPr>
              <w:rPr>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1254"/>
            </w:tblGrid>
            <w:tr w:rsidR="000336BF" w:rsidRPr="00800502" w14:paraId="3F3F2112" w14:textId="77777777" w:rsidTr="00922FDC">
              <w:trPr>
                <w:trHeight w:val="299"/>
              </w:trPr>
              <w:tc>
                <w:tcPr>
                  <w:tcW w:w="1254" w:type="dxa"/>
                </w:tcPr>
                <w:p w14:paraId="03D937D2" w14:textId="77777777" w:rsidR="000336BF" w:rsidRPr="00800502" w:rsidRDefault="000336BF" w:rsidP="00922FDC">
                  <w:pPr>
                    <w:jc w:val="center"/>
                    <w:rPr>
                      <w:b/>
                      <w:sz w:val="24"/>
                      <w:szCs w:val="24"/>
                      <w:highlight w:val="yellow"/>
                    </w:rPr>
                  </w:pPr>
                  <w:r w:rsidRPr="00800502">
                    <w:rPr>
                      <w:b/>
                      <w:sz w:val="24"/>
                      <w:szCs w:val="24"/>
                      <w:highlight w:val="yellow"/>
                    </w:rPr>
                    <w:t>POLICY - YELLOW</w:t>
                  </w:r>
                </w:p>
              </w:tc>
            </w:tr>
          </w:tbl>
          <w:tbl>
            <w:tblPr>
              <w:tblStyle w:val="TableGrid"/>
              <w:tblpPr w:leftFromText="180" w:rightFromText="180" w:vertAnchor="text" w:horzAnchor="page" w:tblpX="2686" w:tblpY="16"/>
              <w:tblOverlap w:val="never"/>
              <w:tblW w:w="0" w:type="auto"/>
              <w:tblLook w:val="04A0" w:firstRow="1" w:lastRow="0" w:firstColumn="1" w:lastColumn="0" w:noHBand="0" w:noVBand="1"/>
            </w:tblPr>
            <w:tblGrid>
              <w:gridCol w:w="1262"/>
            </w:tblGrid>
            <w:tr w:rsidR="000336BF" w:rsidRPr="00800502" w14:paraId="215D4114" w14:textId="77777777" w:rsidTr="00922FDC">
              <w:trPr>
                <w:trHeight w:val="188"/>
              </w:trPr>
              <w:tc>
                <w:tcPr>
                  <w:tcW w:w="1262" w:type="dxa"/>
                </w:tcPr>
                <w:p w14:paraId="73E488B3" w14:textId="77777777" w:rsidR="000336BF" w:rsidRPr="00800502" w:rsidRDefault="000336BF" w:rsidP="00922FDC">
                  <w:pPr>
                    <w:jc w:val="center"/>
                    <w:rPr>
                      <w:b/>
                      <w:sz w:val="24"/>
                      <w:szCs w:val="24"/>
                      <w:highlight w:val="cyan"/>
                    </w:rPr>
                  </w:pPr>
                  <w:r w:rsidRPr="00CC6956">
                    <w:rPr>
                      <w:b/>
                      <w:sz w:val="24"/>
                      <w:szCs w:val="24"/>
                      <w:highlight w:val="lightGray"/>
                    </w:rPr>
                    <w:t>PROCESS - GREY</w:t>
                  </w:r>
                </w:p>
              </w:tc>
            </w:tr>
          </w:tbl>
          <w:p w14:paraId="11964E19" w14:textId="77777777" w:rsidR="000336BF" w:rsidRPr="00084E83" w:rsidRDefault="000336BF" w:rsidP="00922FDC">
            <w:pPr>
              <w:rPr>
                <w:sz w:val="32"/>
                <w:szCs w:val="32"/>
              </w:rPr>
            </w:pPr>
            <w:r>
              <w:rPr>
                <w:sz w:val="24"/>
                <w:szCs w:val="24"/>
              </w:rPr>
              <w:t xml:space="preserve">       </w:t>
            </w:r>
            <w:r w:rsidRPr="00084E83">
              <w:rPr>
                <w:sz w:val="32"/>
                <w:szCs w:val="32"/>
              </w:rPr>
              <w:t>&amp;</w:t>
            </w:r>
          </w:p>
          <w:p w14:paraId="4E3EC08A" w14:textId="77777777" w:rsidR="000336BF" w:rsidRDefault="000336BF" w:rsidP="00922FDC">
            <w:pPr>
              <w:rPr>
                <w:sz w:val="24"/>
                <w:szCs w:val="24"/>
              </w:rPr>
            </w:pPr>
            <w:r>
              <w:rPr>
                <w:sz w:val="24"/>
                <w:szCs w:val="24"/>
              </w:rPr>
              <w:t xml:space="preserve">            Respectively.</w:t>
            </w:r>
          </w:p>
          <w:p w14:paraId="586D5575" w14:textId="77777777" w:rsidR="000336BF" w:rsidRDefault="000336BF" w:rsidP="00922FDC">
            <w:pPr>
              <w:rPr>
                <w:sz w:val="24"/>
                <w:szCs w:val="24"/>
              </w:rPr>
            </w:pPr>
          </w:p>
          <w:p w14:paraId="757455D9" w14:textId="77777777" w:rsidR="000336BF" w:rsidRDefault="000336BF" w:rsidP="00922FDC">
            <w:pPr>
              <w:rPr>
                <w:sz w:val="24"/>
                <w:szCs w:val="24"/>
              </w:rPr>
            </w:pPr>
            <w:r w:rsidRPr="00800502">
              <w:rPr>
                <w:sz w:val="24"/>
                <w:szCs w:val="24"/>
              </w:rPr>
              <w:t>The ‘none’ highlighted References are also to be considered when looking at this document in the whole as they pertain to the lodged Objections /Observations accordingly and complement the overall evaluation and objection to GNLP Lingwood Site Proposals.</w:t>
            </w:r>
            <w:r>
              <w:rPr>
                <w:sz w:val="24"/>
                <w:szCs w:val="24"/>
              </w:rPr>
              <w:t xml:space="preserve"> </w:t>
            </w:r>
            <w:r w:rsidRPr="0042052B">
              <w:rPr>
                <w:b/>
                <w:i/>
                <w:color w:val="FF0000"/>
                <w:sz w:val="24"/>
                <w:szCs w:val="24"/>
              </w:rPr>
              <w:t>Text written in red</w:t>
            </w:r>
            <w:r w:rsidRPr="0042052B">
              <w:rPr>
                <w:color w:val="FF0000"/>
                <w:sz w:val="24"/>
                <w:szCs w:val="24"/>
              </w:rPr>
              <w:t xml:space="preserve"> </w:t>
            </w:r>
            <w:r>
              <w:rPr>
                <w:sz w:val="24"/>
                <w:szCs w:val="24"/>
              </w:rPr>
              <w:t>is used to identify further relevant points and/or draw attention and/or emphasis accordingly.</w:t>
            </w:r>
          </w:p>
          <w:p w14:paraId="0B0E58B3" w14:textId="77777777" w:rsidR="000336BF" w:rsidRDefault="000336BF" w:rsidP="00922FDC">
            <w:pPr>
              <w:rPr>
                <w:sz w:val="24"/>
                <w:szCs w:val="24"/>
              </w:rPr>
            </w:pPr>
          </w:p>
          <w:p w14:paraId="406D9009" w14:textId="77777777" w:rsidR="000336BF" w:rsidRPr="000336BF" w:rsidRDefault="000336BF" w:rsidP="00922FDC">
            <w:pPr>
              <w:rPr>
                <w:sz w:val="28"/>
                <w:szCs w:val="28"/>
              </w:rPr>
            </w:pPr>
            <w:r w:rsidRPr="000336BF">
              <w:rPr>
                <w:sz w:val="28"/>
                <w:szCs w:val="28"/>
              </w:rPr>
              <w:t>The following 2 Pages list my Objections to GNLP 0379 being nominated as Preferred Site and are drawn from the Table detailed below.</w:t>
            </w:r>
            <w:r>
              <w:rPr>
                <w:sz w:val="28"/>
                <w:szCs w:val="28"/>
              </w:rPr>
              <w:t xml:space="preserve"> </w:t>
            </w:r>
            <w:r w:rsidRPr="000336BF">
              <w:rPr>
                <w:sz w:val="28"/>
                <w:szCs w:val="28"/>
              </w:rPr>
              <w:t xml:space="preserve">I support GNLP 0380 to be reconsidered as the Preferred Site within the Lingwood Cluster and is detailed accordingly. </w:t>
            </w:r>
          </w:p>
          <w:p w14:paraId="463B8E46" w14:textId="77777777" w:rsidR="000336BF" w:rsidRPr="00800502" w:rsidRDefault="000336BF" w:rsidP="00922FDC">
            <w:pPr>
              <w:rPr>
                <w:sz w:val="24"/>
                <w:szCs w:val="24"/>
              </w:rPr>
            </w:pPr>
          </w:p>
          <w:p w14:paraId="75CDE792" w14:textId="77777777" w:rsidR="000336BF" w:rsidRDefault="000336BF" w:rsidP="00922FDC">
            <w:pPr>
              <w:rPr>
                <w:sz w:val="24"/>
                <w:szCs w:val="24"/>
              </w:rPr>
            </w:pPr>
            <w:r w:rsidRPr="00800502">
              <w:rPr>
                <w:sz w:val="24"/>
                <w:szCs w:val="24"/>
              </w:rPr>
              <w:t xml:space="preserve">Additional abbreviations used. </w:t>
            </w:r>
          </w:p>
          <w:p w14:paraId="7739CB90" w14:textId="77777777" w:rsidR="000336BF" w:rsidRPr="00800502" w:rsidRDefault="000336BF" w:rsidP="00922FDC">
            <w:pPr>
              <w:rPr>
                <w:sz w:val="24"/>
                <w:szCs w:val="24"/>
              </w:rPr>
            </w:pPr>
          </w:p>
          <w:p w14:paraId="7F435981" w14:textId="77777777" w:rsidR="000336BF" w:rsidRDefault="000336BF" w:rsidP="00922FDC">
            <w:pPr>
              <w:rPr>
                <w:sz w:val="24"/>
                <w:szCs w:val="24"/>
              </w:rPr>
            </w:pPr>
            <w:r w:rsidRPr="00800502">
              <w:rPr>
                <w:sz w:val="24"/>
                <w:szCs w:val="24"/>
              </w:rPr>
              <w:t xml:space="preserve">SAB – </w:t>
            </w:r>
            <w:r>
              <w:rPr>
                <w:sz w:val="24"/>
                <w:szCs w:val="24"/>
              </w:rPr>
              <w:t xml:space="preserve"> </w:t>
            </w:r>
            <w:r w:rsidRPr="00800502">
              <w:rPr>
                <w:sz w:val="24"/>
                <w:szCs w:val="24"/>
              </w:rPr>
              <w:t>Site Assessment Booklet</w:t>
            </w:r>
          </w:p>
          <w:p w14:paraId="55CDB65A" w14:textId="77777777" w:rsidR="000336BF" w:rsidRPr="00800502" w:rsidRDefault="000336BF" w:rsidP="00922FDC">
            <w:pPr>
              <w:rPr>
                <w:sz w:val="24"/>
                <w:szCs w:val="24"/>
              </w:rPr>
            </w:pPr>
            <w:r>
              <w:rPr>
                <w:sz w:val="24"/>
                <w:szCs w:val="24"/>
              </w:rPr>
              <w:t>SRS –  Safe Route to School</w:t>
            </w:r>
          </w:p>
          <w:p w14:paraId="4FD98AB6" w14:textId="77777777" w:rsidR="000336BF" w:rsidRDefault="000336BF" w:rsidP="00922FDC">
            <w:r w:rsidRPr="00084E83">
              <w:rPr>
                <w:sz w:val="24"/>
                <w:szCs w:val="24"/>
              </w:rPr>
              <w:t xml:space="preserve">ST </w:t>
            </w:r>
            <w:r>
              <w:rPr>
                <w:sz w:val="24"/>
                <w:szCs w:val="24"/>
              </w:rPr>
              <w:t xml:space="preserve">  </w:t>
            </w:r>
            <w:r w:rsidRPr="00084E83">
              <w:rPr>
                <w:sz w:val="24"/>
                <w:szCs w:val="24"/>
              </w:rPr>
              <w:t xml:space="preserve">– </w:t>
            </w:r>
            <w:r>
              <w:rPr>
                <w:sz w:val="24"/>
                <w:szCs w:val="24"/>
              </w:rPr>
              <w:t xml:space="preserve"> </w:t>
            </w:r>
            <w:r w:rsidRPr="00084E83">
              <w:rPr>
                <w:sz w:val="24"/>
                <w:szCs w:val="24"/>
              </w:rPr>
              <w:t>Stage of Site Assessment Procedure</w:t>
            </w:r>
          </w:p>
          <w:p w14:paraId="67AB5729" w14:textId="77777777" w:rsidR="000336BF" w:rsidRDefault="000336BF" w:rsidP="00922FDC"/>
        </w:tc>
      </w:tr>
    </w:tbl>
    <w:p w14:paraId="119F464C" w14:textId="77777777" w:rsidR="000336BF" w:rsidRPr="00B356C3" w:rsidRDefault="00B356C3" w:rsidP="00B356C3">
      <w:pPr>
        <w:jc w:val="center"/>
        <w:rPr>
          <w:sz w:val="28"/>
          <w:szCs w:val="28"/>
          <w:u w:val="single"/>
        </w:rPr>
      </w:pPr>
      <w:r w:rsidRPr="00B356C3">
        <w:rPr>
          <w:sz w:val="28"/>
          <w:szCs w:val="28"/>
          <w:u w:val="single"/>
        </w:rPr>
        <w:lastRenderedPageBreak/>
        <w:t>SUMMARY OF OBJECTIONS</w:t>
      </w:r>
    </w:p>
    <w:p w14:paraId="265896C5" w14:textId="77777777" w:rsidR="00D900B0" w:rsidRPr="00B356C3" w:rsidRDefault="00D900B0" w:rsidP="000336BF">
      <w:pPr>
        <w:ind w:left="414" w:firstLine="720"/>
        <w:rPr>
          <w:sz w:val="28"/>
          <w:szCs w:val="28"/>
        </w:rPr>
      </w:pPr>
      <w:r w:rsidRPr="00B356C3">
        <w:rPr>
          <w:sz w:val="28"/>
          <w:szCs w:val="28"/>
        </w:rPr>
        <w:t xml:space="preserve">I object to the nomination of </w:t>
      </w:r>
      <w:r w:rsidR="00B356C3" w:rsidRPr="00B356C3">
        <w:rPr>
          <w:sz w:val="28"/>
          <w:szCs w:val="28"/>
        </w:rPr>
        <w:t xml:space="preserve">Preferred Site </w:t>
      </w:r>
      <w:r w:rsidRPr="00B356C3">
        <w:rPr>
          <w:sz w:val="28"/>
          <w:szCs w:val="28"/>
        </w:rPr>
        <w:t>GNLP 0379 for development for the following reasons: -</w:t>
      </w:r>
    </w:p>
    <w:p w14:paraId="2F9CD025" w14:textId="77777777" w:rsidR="00D900B0" w:rsidRPr="000336BF" w:rsidRDefault="00D900B0" w:rsidP="00D900B0">
      <w:pPr>
        <w:pStyle w:val="ListParagraph"/>
        <w:numPr>
          <w:ilvl w:val="0"/>
          <w:numId w:val="22"/>
        </w:numPr>
        <w:rPr>
          <w:sz w:val="28"/>
          <w:szCs w:val="28"/>
        </w:rPr>
      </w:pPr>
      <w:r w:rsidRPr="000336BF">
        <w:rPr>
          <w:sz w:val="28"/>
          <w:szCs w:val="28"/>
        </w:rPr>
        <w:t>Nonadherence to the correct declared procedures stated within the methodology in assessing a Site for housing development</w:t>
      </w:r>
    </w:p>
    <w:p w14:paraId="2DE9E758" w14:textId="77777777" w:rsidR="00D900B0" w:rsidRPr="000336BF" w:rsidRDefault="00D900B0" w:rsidP="00D900B0">
      <w:pPr>
        <w:pStyle w:val="ListParagraph"/>
        <w:numPr>
          <w:ilvl w:val="0"/>
          <w:numId w:val="22"/>
        </w:numPr>
        <w:rPr>
          <w:sz w:val="28"/>
          <w:szCs w:val="28"/>
        </w:rPr>
      </w:pPr>
      <w:r w:rsidRPr="000336BF">
        <w:rPr>
          <w:sz w:val="28"/>
          <w:szCs w:val="28"/>
        </w:rPr>
        <w:t>The apparent disconnect between the approval for housing on the Old School Site and its omission from all elements of GNLP assessing Lingwood’s future housing requirements.</w:t>
      </w:r>
    </w:p>
    <w:p w14:paraId="015CF4E3" w14:textId="77777777" w:rsidR="00D900B0" w:rsidRPr="000336BF" w:rsidRDefault="00D900B0" w:rsidP="00D900B0">
      <w:pPr>
        <w:pStyle w:val="ListParagraph"/>
        <w:numPr>
          <w:ilvl w:val="0"/>
          <w:numId w:val="22"/>
        </w:numPr>
        <w:rPr>
          <w:sz w:val="28"/>
          <w:szCs w:val="28"/>
        </w:rPr>
      </w:pPr>
      <w:r w:rsidRPr="000336BF">
        <w:rPr>
          <w:sz w:val="28"/>
          <w:szCs w:val="28"/>
        </w:rPr>
        <w:t xml:space="preserve">Significant inconsistencies and flaws within the Site Assessment process </w:t>
      </w:r>
    </w:p>
    <w:p w14:paraId="662B5ABD" w14:textId="5AB8F4D6" w:rsidR="00D900B0" w:rsidRPr="000336BF" w:rsidRDefault="00D900B0" w:rsidP="00D900B0">
      <w:pPr>
        <w:pStyle w:val="ListParagraph"/>
        <w:numPr>
          <w:ilvl w:val="0"/>
          <w:numId w:val="22"/>
        </w:numPr>
        <w:rPr>
          <w:sz w:val="28"/>
          <w:szCs w:val="28"/>
        </w:rPr>
      </w:pPr>
      <w:r w:rsidRPr="000336BF">
        <w:rPr>
          <w:sz w:val="28"/>
          <w:szCs w:val="28"/>
        </w:rPr>
        <w:t>The use of out of date data (HELLA, SA/SEA), HELLA Matrix categories not being apparently considered in relation to outcomes and no change management process to prevent this occurring.</w:t>
      </w:r>
    </w:p>
    <w:p w14:paraId="2845004B" w14:textId="77777777" w:rsidR="00D900B0" w:rsidRPr="000336BF" w:rsidRDefault="00D900B0" w:rsidP="00D900B0">
      <w:pPr>
        <w:pStyle w:val="ListParagraph"/>
        <w:numPr>
          <w:ilvl w:val="0"/>
          <w:numId w:val="22"/>
        </w:numPr>
        <w:rPr>
          <w:sz w:val="28"/>
          <w:szCs w:val="28"/>
        </w:rPr>
      </w:pPr>
      <w:r w:rsidRPr="000336BF">
        <w:rPr>
          <w:sz w:val="28"/>
          <w:szCs w:val="28"/>
        </w:rPr>
        <w:t>The Merit of the nomination is discordant with National and Local Planning Guidelines including not being compliant with NPPF Policy 1-5.</w:t>
      </w:r>
    </w:p>
    <w:p w14:paraId="7A29174F" w14:textId="77777777" w:rsidR="00D900B0" w:rsidRPr="000336BF" w:rsidRDefault="00D900B0" w:rsidP="00D900B0">
      <w:pPr>
        <w:pStyle w:val="ListParagraph"/>
        <w:numPr>
          <w:ilvl w:val="0"/>
          <w:numId w:val="22"/>
        </w:numPr>
        <w:rPr>
          <w:sz w:val="28"/>
          <w:szCs w:val="28"/>
        </w:rPr>
      </w:pPr>
      <w:r w:rsidRPr="000336BF">
        <w:rPr>
          <w:sz w:val="28"/>
          <w:szCs w:val="28"/>
        </w:rPr>
        <w:t>Assessments (Safety, Road infrastructure and access to/from the Village) have not been considered at all regarding Lingwood’s overall suitability to sustain extra housing demands.</w:t>
      </w:r>
    </w:p>
    <w:p w14:paraId="15701847" w14:textId="77777777" w:rsidR="00D900B0" w:rsidRPr="000336BF" w:rsidRDefault="00D900B0" w:rsidP="00D900B0">
      <w:pPr>
        <w:pStyle w:val="ListParagraph"/>
        <w:numPr>
          <w:ilvl w:val="0"/>
          <w:numId w:val="22"/>
        </w:numPr>
        <w:rPr>
          <w:sz w:val="28"/>
          <w:szCs w:val="28"/>
        </w:rPr>
      </w:pPr>
      <w:r w:rsidRPr="000336BF">
        <w:rPr>
          <w:sz w:val="28"/>
          <w:szCs w:val="28"/>
        </w:rPr>
        <w:t xml:space="preserve">THE GNDB Policy of increasing school capacity (ratio 28.3 per 100 houses), 60 plus houses is </w:t>
      </w:r>
      <w:r w:rsidR="00F56595" w:rsidRPr="000336BF">
        <w:rPr>
          <w:sz w:val="28"/>
          <w:szCs w:val="28"/>
        </w:rPr>
        <w:t>arbitrary and</w:t>
      </w:r>
      <w:r w:rsidRPr="000336BF">
        <w:rPr>
          <w:sz w:val="28"/>
          <w:szCs w:val="28"/>
        </w:rPr>
        <w:t xml:space="preserve"> does not consider local constraints such as limited</w:t>
      </w:r>
      <w:r w:rsidR="00F56595" w:rsidRPr="000336BF">
        <w:rPr>
          <w:sz w:val="28"/>
          <w:szCs w:val="28"/>
        </w:rPr>
        <w:t xml:space="preserve"> local </w:t>
      </w:r>
      <w:r w:rsidRPr="000336BF">
        <w:rPr>
          <w:sz w:val="28"/>
          <w:szCs w:val="28"/>
        </w:rPr>
        <w:t>infrastructure etc.</w:t>
      </w:r>
    </w:p>
    <w:p w14:paraId="086028E6" w14:textId="77777777" w:rsidR="00D900B0" w:rsidRPr="000336BF" w:rsidRDefault="00F56595" w:rsidP="007A7F6E">
      <w:pPr>
        <w:pStyle w:val="ListParagraph"/>
        <w:numPr>
          <w:ilvl w:val="0"/>
          <w:numId w:val="22"/>
        </w:numPr>
        <w:rPr>
          <w:sz w:val="28"/>
          <w:szCs w:val="28"/>
        </w:rPr>
      </w:pPr>
      <w:r w:rsidRPr="000336BF">
        <w:rPr>
          <w:rFonts w:eastAsia="Times New Roman" w:cs="Times New Roman"/>
          <w:sz w:val="28"/>
          <w:szCs w:val="28"/>
          <w:lang w:eastAsia="en-GB"/>
        </w:rPr>
        <w:t>The divergence from LCA National and Local Planning Guidelines specific to the loss of valuable intrinsic Landscapes affecting the setting of St. Peters Church and its consequent impact on the setting of the Listed Building amounts to significant heritage harm.</w:t>
      </w:r>
      <w:r w:rsidR="00D900B0" w:rsidRPr="000336BF">
        <w:rPr>
          <w:sz w:val="28"/>
          <w:szCs w:val="28"/>
        </w:rPr>
        <w:t xml:space="preserve"> The overall loss of the strategic gap within which are located Listed Buildings and their setting will be lost in perpetuity.</w:t>
      </w:r>
    </w:p>
    <w:p w14:paraId="6C0DAF82" w14:textId="77777777" w:rsidR="00D900B0" w:rsidRPr="000336BF" w:rsidRDefault="00D900B0" w:rsidP="00D900B0">
      <w:pPr>
        <w:pStyle w:val="ListParagraph"/>
        <w:numPr>
          <w:ilvl w:val="0"/>
          <w:numId w:val="22"/>
        </w:numPr>
        <w:rPr>
          <w:sz w:val="28"/>
          <w:szCs w:val="28"/>
        </w:rPr>
      </w:pPr>
      <w:r w:rsidRPr="000336BF">
        <w:rPr>
          <w:sz w:val="28"/>
          <w:szCs w:val="28"/>
        </w:rPr>
        <w:t xml:space="preserve">The location of Millennium Green and its proximity to the preferred site presents clear road safety issues to which any road widening with ‘mitigation’ measures cannot be as effective as the existing road safety layout in terms of Road Safety for both pedestrians and road users alike. </w:t>
      </w:r>
    </w:p>
    <w:p w14:paraId="6412F1A8" w14:textId="77777777" w:rsidR="00D900B0" w:rsidRPr="000336BF" w:rsidRDefault="00D900B0" w:rsidP="00D900B0">
      <w:pPr>
        <w:pStyle w:val="ListParagraph"/>
        <w:numPr>
          <w:ilvl w:val="0"/>
          <w:numId w:val="22"/>
        </w:numPr>
        <w:rPr>
          <w:sz w:val="28"/>
          <w:szCs w:val="28"/>
        </w:rPr>
      </w:pPr>
      <w:r w:rsidRPr="000336BF">
        <w:rPr>
          <w:sz w:val="28"/>
          <w:szCs w:val="28"/>
        </w:rPr>
        <w:lastRenderedPageBreak/>
        <w:t>The acknowledged loss by Highways to remove “a lot of mature trees on the frontage would need to be moved” is totally contrary to the stated aims of “landscape enhancement policies”.  Some of these ‘mature trees’ are veteran Oak trees with TPO’s and to maintain the status quo is best practice. The loss of these and other trees, including hedgerows is completely at odds with any potential net ‘gain’ regarding any environmental mitigation being adopted.</w:t>
      </w:r>
    </w:p>
    <w:p w14:paraId="45CD955E" w14:textId="77777777" w:rsidR="00D900B0" w:rsidRPr="000336BF" w:rsidRDefault="00D900B0" w:rsidP="00D900B0">
      <w:pPr>
        <w:pStyle w:val="ListParagraph"/>
        <w:numPr>
          <w:ilvl w:val="0"/>
          <w:numId w:val="22"/>
        </w:numPr>
        <w:rPr>
          <w:sz w:val="28"/>
          <w:szCs w:val="28"/>
        </w:rPr>
      </w:pPr>
      <w:r w:rsidRPr="000336BF">
        <w:rPr>
          <w:sz w:val="28"/>
          <w:szCs w:val="28"/>
        </w:rPr>
        <w:t xml:space="preserve">The loss of Highly Valuable ALC 1 land </w:t>
      </w:r>
    </w:p>
    <w:p w14:paraId="7AE82118" w14:textId="77777777" w:rsidR="00D900B0" w:rsidRPr="000336BF" w:rsidRDefault="00D900B0" w:rsidP="00D900B0">
      <w:pPr>
        <w:pStyle w:val="ListParagraph"/>
        <w:numPr>
          <w:ilvl w:val="0"/>
          <w:numId w:val="22"/>
        </w:numPr>
        <w:rPr>
          <w:sz w:val="28"/>
          <w:szCs w:val="28"/>
        </w:rPr>
      </w:pPr>
      <w:r w:rsidRPr="000336BF">
        <w:rPr>
          <w:sz w:val="28"/>
          <w:szCs w:val="28"/>
        </w:rPr>
        <w:t xml:space="preserve">Site unsuitability in terms of significant flooding / pooling issues with </w:t>
      </w:r>
      <w:proofErr w:type="spellStart"/>
      <w:r w:rsidRPr="000336BF">
        <w:rPr>
          <w:sz w:val="28"/>
          <w:szCs w:val="28"/>
        </w:rPr>
        <w:t>RofSW</w:t>
      </w:r>
      <w:proofErr w:type="spellEnd"/>
      <w:r w:rsidRPr="000336BF">
        <w:rPr>
          <w:sz w:val="28"/>
          <w:szCs w:val="28"/>
        </w:rPr>
        <w:t xml:space="preserve"> also being a factor to adjacent land and roads.</w:t>
      </w:r>
    </w:p>
    <w:p w14:paraId="364A8FC7" w14:textId="77777777" w:rsidR="00D900B0" w:rsidRPr="000336BF" w:rsidRDefault="00D900B0" w:rsidP="00747B88">
      <w:pPr>
        <w:pStyle w:val="ListParagraph"/>
        <w:numPr>
          <w:ilvl w:val="0"/>
          <w:numId w:val="22"/>
        </w:numPr>
        <w:ind w:left="1440"/>
        <w:rPr>
          <w:sz w:val="28"/>
          <w:szCs w:val="28"/>
        </w:rPr>
      </w:pPr>
      <w:r w:rsidRPr="000336BF">
        <w:rPr>
          <w:sz w:val="28"/>
          <w:szCs w:val="28"/>
        </w:rPr>
        <w:t>The ‘last minute’ Preferred Site proposal is not in accordance with the transparent Stage process for Site evaluation</w:t>
      </w:r>
      <w:r w:rsidR="000336BF">
        <w:rPr>
          <w:sz w:val="28"/>
          <w:szCs w:val="28"/>
        </w:rPr>
        <w:t xml:space="preserve"> </w:t>
      </w:r>
      <w:r w:rsidRPr="000336BF">
        <w:rPr>
          <w:sz w:val="28"/>
          <w:szCs w:val="28"/>
        </w:rPr>
        <w:t>and evidence indicates ‘tight timeline’s’ in order to submit a revised Site Proposal, its larger area, increased number of houses and the vague description on what mitigation actions would negate such a development prior to the GNLP submission date.</w:t>
      </w:r>
    </w:p>
    <w:p w14:paraId="657A9B15" w14:textId="77777777" w:rsidR="002B67CB" w:rsidRPr="000336BF" w:rsidRDefault="002B67CB" w:rsidP="00F6037E">
      <w:pPr>
        <w:pStyle w:val="ListParagraph"/>
        <w:numPr>
          <w:ilvl w:val="0"/>
          <w:numId w:val="22"/>
        </w:numPr>
        <w:rPr>
          <w:sz w:val="28"/>
          <w:szCs w:val="28"/>
        </w:rPr>
      </w:pPr>
      <w:r w:rsidRPr="000336BF">
        <w:rPr>
          <w:sz w:val="28"/>
          <w:szCs w:val="28"/>
        </w:rPr>
        <w:t>Conflict of interests in that NPS, as part of NCC is promoting this for development upon behalf of the NCC whose representatives are members of the GNLP Team, who are the arbiters and promoters of this Site; therefore, having have a clear vested interest as NCC are the recipients of Capital Receipts from the sale of land and development</w:t>
      </w:r>
    </w:p>
    <w:p w14:paraId="2B9C7402" w14:textId="77777777" w:rsidR="002B67CB" w:rsidRPr="000336BF" w:rsidRDefault="002B67CB" w:rsidP="002B67CB">
      <w:pPr>
        <w:pStyle w:val="ListParagraph"/>
        <w:numPr>
          <w:ilvl w:val="0"/>
          <w:numId w:val="22"/>
        </w:numPr>
        <w:rPr>
          <w:bCs/>
          <w:sz w:val="28"/>
          <w:szCs w:val="28"/>
        </w:rPr>
      </w:pPr>
      <w:r w:rsidRPr="000336BF">
        <w:rPr>
          <w:sz w:val="28"/>
          <w:szCs w:val="28"/>
        </w:rPr>
        <w:t>The discounting of Reasonable Alternative Sites given at Stage 7 is based upon the already stated flawed process, the incorrect use of out of date data to substantiate the nomination of GNLP0379 as the better Site option. Therefore, Reasonable Alternative Sites are worthy of due reconsideration to be one of the Preferred Sites within the Lingwood Village Cluster.</w:t>
      </w:r>
    </w:p>
    <w:p w14:paraId="2C1B427A" w14:textId="77777777" w:rsidR="002B67CB" w:rsidRPr="000336BF" w:rsidRDefault="002B67CB" w:rsidP="002B67CB">
      <w:pPr>
        <w:pStyle w:val="ListParagraph"/>
        <w:rPr>
          <w:bCs/>
          <w:sz w:val="28"/>
          <w:szCs w:val="28"/>
        </w:rPr>
      </w:pPr>
    </w:p>
    <w:p w14:paraId="2CD1FC51" w14:textId="77777777" w:rsidR="008B2E52" w:rsidRDefault="008B2E52" w:rsidP="00234CB9">
      <w:pPr>
        <w:pStyle w:val="ListParagraph"/>
        <w:tabs>
          <w:tab w:val="left" w:pos="3331"/>
        </w:tabs>
        <w:ind w:left="1494"/>
        <w:rPr>
          <w:rFonts w:eastAsia="Times New Roman" w:cs="Times New Roman"/>
          <w:b/>
          <w:sz w:val="28"/>
          <w:szCs w:val="28"/>
          <w:highlight w:val="green"/>
          <w:u w:val="single"/>
          <w:lang w:eastAsia="en-GB"/>
        </w:rPr>
      </w:pPr>
    </w:p>
    <w:p w14:paraId="0EC97988" w14:textId="77777777" w:rsidR="008B2E52" w:rsidRDefault="008B2E52" w:rsidP="00234CB9">
      <w:pPr>
        <w:pStyle w:val="ListParagraph"/>
        <w:tabs>
          <w:tab w:val="left" w:pos="3331"/>
        </w:tabs>
        <w:ind w:left="1494"/>
        <w:rPr>
          <w:rFonts w:eastAsia="Times New Roman" w:cs="Times New Roman"/>
          <w:b/>
          <w:sz w:val="28"/>
          <w:szCs w:val="28"/>
          <w:highlight w:val="green"/>
          <w:u w:val="single"/>
          <w:lang w:eastAsia="en-GB"/>
        </w:rPr>
      </w:pPr>
    </w:p>
    <w:p w14:paraId="62482288" w14:textId="77777777" w:rsidR="008B2E52" w:rsidRDefault="008B2E52" w:rsidP="00234CB9">
      <w:pPr>
        <w:pStyle w:val="ListParagraph"/>
        <w:tabs>
          <w:tab w:val="left" w:pos="3331"/>
        </w:tabs>
        <w:ind w:left="1494"/>
        <w:rPr>
          <w:rFonts w:eastAsia="Times New Roman" w:cs="Times New Roman"/>
          <w:b/>
          <w:sz w:val="28"/>
          <w:szCs w:val="28"/>
          <w:highlight w:val="green"/>
          <w:u w:val="single"/>
          <w:lang w:eastAsia="en-GB"/>
        </w:rPr>
      </w:pPr>
    </w:p>
    <w:p w14:paraId="0461AA3B" w14:textId="77777777" w:rsidR="00234CB9" w:rsidRPr="000336BF" w:rsidRDefault="00234CB9" w:rsidP="00234CB9">
      <w:pPr>
        <w:pStyle w:val="ListParagraph"/>
        <w:tabs>
          <w:tab w:val="left" w:pos="3331"/>
        </w:tabs>
        <w:ind w:left="1494"/>
        <w:rPr>
          <w:rFonts w:eastAsia="Times New Roman" w:cs="Times New Roman"/>
          <w:b/>
          <w:sz w:val="28"/>
          <w:szCs w:val="28"/>
          <w:u w:val="single"/>
          <w:lang w:eastAsia="en-GB"/>
        </w:rPr>
      </w:pPr>
      <w:r w:rsidRPr="000336BF">
        <w:rPr>
          <w:rFonts w:eastAsia="Times New Roman" w:cs="Times New Roman"/>
          <w:b/>
          <w:sz w:val="28"/>
          <w:szCs w:val="28"/>
          <w:highlight w:val="green"/>
          <w:u w:val="single"/>
          <w:lang w:eastAsia="en-GB"/>
        </w:rPr>
        <w:lastRenderedPageBreak/>
        <w:t>SUPPORT</w:t>
      </w:r>
      <w:r w:rsidRPr="000336BF">
        <w:rPr>
          <w:rFonts w:eastAsia="Times New Roman" w:cs="Times New Roman"/>
          <w:b/>
          <w:sz w:val="28"/>
          <w:szCs w:val="28"/>
          <w:u w:val="single"/>
          <w:lang w:eastAsia="en-GB"/>
        </w:rPr>
        <w:t xml:space="preserve"> </w:t>
      </w:r>
    </w:p>
    <w:p w14:paraId="31CC3F59" w14:textId="77777777" w:rsidR="00234CB9" w:rsidRPr="000336BF" w:rsidRDefault="00234CB9" w:rsidP="00234CB9">
      <w:pPr>
        <w:pStyle w:val="ListParagraph"/>
        <w:tabs>
          <w:tab w:val="left" w:pos="3331"/>
        </w:tabs>
        <w:ind w:left="1494"/>
        <w:rPr>
          <w:rFonts w:eastAsia="Times New Roman" w:cs="Times New Roman"/>
          <w:sz w:val="28"/>
          <w:szCs w:val="28"/>
          <w:lang w:eastAsia="en-GB"/>
        </w:rPr>
      </w:pPr>
    </w:p>
    <w:p w14:paraId="03A70FBA" w14:textId="77777777" w:rsidR="00234CB9" w:rsidRPr="000336BF" w:rsidRDefault="00234CB9" w:rsidP="00234CB9">
      <w:pPr>
        <w:pStyle w:val="ListParagraph"/>
        <w:tabs>
          <w:tab w:val="left" w:pos="3331"/>
        </w:tabs>
        <w:ind w:left="1494"/>
        <w:rPr>
          <w:rFonts w:eastAsia="Times New Roman" w:cs="Times New Roman"/>
          <w:b/>
          <w:sz w:val="28"/>
          <w:szCs w:val="28"/>
          <w:u w:val="single"/>
          <w:lang w:eastAsia="en-GB"/>
        </w:rPr>
      </w:pPr>
      <w:r w:rsidRPr="000336BF">
        <w:rPr>
          <w:rFonts w:eastAsia="Times New Roman" w:cs="Times New Roman"/>
          <w:b/>
          <w:sz w:val="28"/>
          <w:szCs w:val="28"/>
          <w:u w:val="single"/>
          <w:lang w:eastAsia="en-GB"/>
        </w:rPr>
        <w:t xml:space="preserve">GNLP0380 AS PREFERRED SITE </w:t>
      </w:r>
    </w:p>
    <w:p w14:paraId="3B13169B" w14:textId="77777777" w:rsidR="00234CB9" w:rsidRPr="000336BF" w:rsidRDefault="00234CB9" w:rsidP="00234CB9">
      <w:pPr>
        <w:pStyle w:val="ListParagraph"/>
        <w:tabs>
          <w:tab w:val="left" w:pos="3331"/>
        </w:tabs>
        <w:ind w:left="1494"/>
        <w:rPr>
          <w:rFonts w:eastAsia="Times New Roman" w:cs="Times New Roman"/>
          <w:sz w:val="28"/>
          <w:szCs w:val="28"/>
          <w:lang w:eastAsia="en-GB"/>
        </w:rPr>
      </w:pPr>
    </w:p>
    <w:p w14:paraId="66570F73" w14:textId="77777777" w:rsidR="001710F1" w:rsidRDefault="00764597" w:rsidP="00234CB9">
      <w:pPr>
        <w:pStyle w:val="ListParagraph"/>
        <w:tabs>
          <w:tab w:val="left" w:pos="3331"/>
        </w:tabs>
        <w:ind w:left="1494"/>
        <w:rPr>
          <w:rFonts w:eastAsia="Times New Roman" w:cs="Times New Roman"/>
          <w:sz w:val="28"/>
          <w:szCs w:val="28"/>
          <w:lang w:eastAsia="en-GB"/>
        </w:rPr>
      </w:pPr>
      <w:r w:rsidRPr="000336BF">
        <w:rPr>
          <w:rFonts w:eastAsia="Times New Roman" w:cs="Times New Roman"/>
          <w:sz w:val="28"/>
          <w:szCs w:val="28"/>
          <w:lang w:eastAsia="en-GB"/>
        </w:rPr>
        <w:t xml:space="preserve">The preferred allocation of site GNLP0379 is in conflict with National and Local Planning Policy and Guidelines including not being compliant with NPPF para 32. </w:t>
      </w:r>
      <w:r w:rsidR="002B67CB" w:rsidRPr="000336BF">
        <w:rPr>
          <w:bCs/>
          <w:sz w:val="28"/>
          <w:szCs w:val="28"/>
        </w:rPr>
        <w:t xml:space="preserve">GNLP0380 </w:t>
      </w:r>
      <w:r w:rsidRPr="000336BF">
        <w:rPr>
          <w:bCs/>
          <w:sz w:val="28"/>
          <w:szCs w:val="28"/>
        </w:rPr>
        <w:t xml:space="preserve">Reasonable Alternative Site has a lesser </w:t>
      </w:r>
      <w:r w:rsidR="002B67CB" w:rsidRPr="000336BF">
        <w:rPr>
          <w:bCs/>
          <w:sz w:val="28"/>
          <w:szCs w:val="28"/>
        </w:rPr>
        <w:t>environmental</w:t>
      </w:r>
      <w:r w:rsidRPr="000336BF">
        <w:rPr>
          <w:bCs/>
          <w:sz w:val="28"/>
          <w:szCs w:val="28"/>
        </w:rPr>
        <w:t xml:space="preserve"> impact, lesser impact regarding infrastructure requirements and lesser </w:t>
      </w:r>
      <w:r w:rsidR="002B67CB" w:rsidRPr="000336BF">
        <w:rPr>
          <w:bCs/>
          <w:sz w:val="28"/>
          <w:szCs w:val="28"/>
        </w:rPr>
        <w:t>LCA landscape impact</w:t>
      </w:r>
      <w:r w:rsidR="00D2684E" w:rsidRPr="000336BF">
        <w:rPr>
          <w:bCs/>
          <w:sz w:val="28"/>
          <w:szCs w:val="28"/>
        </w:rPr>
        <w:t xml:space="preserve"> in terms of loss of Intrinsic Landscape Value. It is not in close proximity to any Grade One Listed Building and has a negligible negative impact on Grade 2 Listed buildings already separated from GNLP0380 </w:t>
      </w:r>
      <w:r w:rsidR="00010C50" w:rsidRPr="000336BF">
        <w:rPr>
          <w:bCs/>
          <w:sz w:val="28"/>
          <w:szCs w:val="28"/>
        </w:rPr>
        <w:t>Site by</w:t>
      </w:r>
      <w:r w:rsidR="00D2684E" w:rsidRPr="000336BF">
        <w:rPr>
          <w:bCs/>
          <w:sz w:val="28"/>
          <w:szCs w:val="28"/>
        </w:rPr>
        <w:t xml:space="preserve"> existing developments.  The l</w:t>
      </w:r>
      <w:r w:rsidR="002B67CB" w:rsidRPr="000336BF">
        <w:rPr>
          <w:bCs/>
          <w:sz w:val="28"/>
          <w:szCs w:val="28"/>
        </w:rPr>
        <w:t>ocation is best suited to being at the entry</w:t>
      </w:r>
      <w:r w:rsidR="00D2684E" w:rsidRPr="000336BF">
        <w:rPr>
          <w:bCs/>
          <w:sz w:val="28"/>
          <w:szCs w:val="28"/>
        </w:rPr>
        <w:t xml:space="preserve"> point </w:t>
      </w:r>
      <w:r w:rsidR="002B67CB" w:rsidRPr="000336BF">
        <w:rPr>
          <w:bCs/>
          <w:sz w:val="28"/>
          <w:szCs w:val="28"/>
        </w:rPr>
        <w:t>to the village and therefore reduces the number of both residents and service vehicles transiting through the village. Closer proximity to Shops and services</w:t>
      </w:r>
      <w:r w:rsidR="00D2684E" w:rsidRPr="000336BF">
        <w:rPr>
          <w:bCs/>
          <w:sz w:val="28"/>
          <w:szCs w:val="28"/>
        </w:rPr>
        <w:t xml:space="preserve"> and the SRS </w:t>
      </w:r>
      <w:r w:rsidR="002B67CB" w:rsidRPr="000336BF">
        <w:rPr>
          <w:bCs/>
          <w:sz w:val="28"/>
          <w:szCs w:val="28"/>
        </w:rPr>
        <w:t xml:space="preserve">is comparatively the same as </w:t>
      </w:r>
      <w:r w:rsidR="00D2684E" w:rsidRPr="000336BF">
        <w:rPr>
          <w:bCs/>
          <w:sz w:val="28"/>
          <w:szCs w:val="28"/>
        </w:rPr>
        <w:t xml:space="preserve">GNLP0379 Site. </w:t>
      </w:r>
      <w:r w:rsidR="001710F1">
        <w:rPr>
          <w:bCs/>
          <w:sz w:val="28"/>
          <w:szCs w:val="28"/>
        </w:rPr>
        <w:t>B</w:t>
      </w:r>
      <w:r w:rsidR="00D2684E" w:rsidRPr="000336BF">
        <w:rPr>
          <w:rFonts w:eastAsia="Times New Roman" w:cs="Times New Roman"/>
          <w:sz w:val="28"/>
          <w:szCs w:val="28"/>
          <w:lang w:eastAsia="en-GB"/>
        </w:rPr>
        <w:t>ased on an assessment of merits site GNDLP0380 is a more sustainable alternative and should be preferred</w:t>
      </w:r>
      <w:r w:rsidR="001710F1">
        <w:rPr>
          <w:rFonts w:eastAsia="Times New Roman" w:cs="Times New Roman"/>
          <w:sz w:val="28"/>
          <w:szCs w:val="28"/>
          <w:lang w:eastAsia="en-GB"/>
        </w:rPr>
        <w:t xml:space="preserve">. </w:t>
      </w:r>
    </w:p>
    <w:p w14:paraId="34F89222" w14:textId="77777777" w:rsidR="00F56595" w:rsidRPr="000336BF" w:rsidRDefault="00D2684E" w:rsidP="00234CB9">
      <w:pPr>
        <w:pStyle w:val="ListParagraph"/>
        <w:tabs>
          <w:tab w:val="left" w:pos="3331"/>
        </w:tabs>
        <w:ind w:left="1494"/>
        <w:rPr>
          <w:sz w:val="28"/>
          <w:szCs w:val="28"/>
          <w:u w:val="single"/>
        </w:rPr>
      </w:pPr>
      <w:r w:rsidRPr="000336BF">
        <w:rPr>
          <w:bCs/>
          <w:sz w:val="28"/>
          <w:szCs w:val="28"/>
        </w:rPr>
        <w:t>I therefore support GNLP 0380 as the Preferred Site for development</w:t>
      </w:r>
      <w:r w:rsidR="001710F1">
        <w:rPr>
          <w:bCs/>
          <w:sz w:val="28"/>
          <w:szCs w:val="28"/>
        </w:rPr>
        <w:t>.</w:t>
      </w:r>
    </w:p>
    <w:p w14:paraId="3F0AF6A5" w14:textId="77777777" w:rsidR="002B67CB" w:rsidRDefault="002B67CB" w:rsidP="002B67CB">
      <w:pPr>
        <w:tabs>
          <w:tab w:val="left" w:pos="3331"/>
        </w:tabs>
        <w:rPr>
          <w:sz w:val="32"/>
          <w:szCs w:val="32"/>
          <w:u w:val="single"/>
        </w:rPr>
      </w:pPr>
    </w:p>
    <w:p w14:paraId="22A4FF0B" w14:textId="77777777" w:rsidR="000336BF" w:rsidRDefault="000336BF" w:rsidP="002B67CB">
      <w:pPr>
        <w:tabs>
          <w:tab w:val="left" w:pos="3331"/>
        </w:tabs>
        <w:rPr>
          <w:sz w:val="32"/>
          <w:szCs w:val="32"/>
          <w:u w:val="single"/>
        </w:rPr>
      </w:pPr>
    </w:p>
    <w:p w14:paraId="2ED92070" w14:textId="77777777" w:rsidR="000336BF" w:rsidRDefault="000336BF">
      <w:pPr>
        <w:rPr>
          <w:sz w:val="32"/>
          <w:szCs w:val="32"/>
          <w:u w:val="single"/>
        </w:rPr>
      </w:pPr>
      <w:r>
        <w:rPr>
          <w:sz w:val="32"/>
          <w:szCs w:val="32"/>
          <w:u w:val="single"/>
        </w:rPr>
        <w:br w:type="page"/>
      </w:r>
    </w:p>
    <w:tbl>
      <w:tblPr>
        <w:tblStyle w:val="TableGrid"/>
        <w:tblW w:w="15021" w:type="dxa"/>
        <w:tblLook w:val="04A0" w:firstRow="1" w:lastRow="0" w:firstColumn="1" w:lastColumn="0" w:noHBand="0" w:noVBand="1"/>
      </w:tblPr>
      <w:tblGrid>
        <w:gridCol w:w="738"/>
        <w:gridCol w:w="1100"/>
        <w:gridCol w:w="1661"/>
        <w:gridCol w:w="1525"/>
        <w:gridCol w:w="73"/>
        <w:gridCol w:w="4688"/>
        <w:gridCol w:w="72"/>
        <w:gridCol w:w="5164"/>
      </w:tblGrid>
      <w:tr w:rsidR="00466D92" w14:paraId="14C7837C" w14:textId="77777777" w:rsidTr="00E172B7">
        <w:tc>
          <w:tcPr>
            <w:tcW w:w="738" w:type="dxa"/>
          </w:tcPr>
          <w:p w14:paraId="5ABE418D" w14:textId="77777777" w:rsidR="006505C9" w:rsidRPr="006505C9" w:rsidRDefault="006505C9" w:rsidP="006505C9">
            <w:pPr>
              <w:jc w:val="center"/>
              <w:rPr>
                <w:sz w:val="28"/>
                <w:szCs w:val="28"/>
              </w:rPr>
            </w:pPr>
            <w:r w:rsidRPr="00D20179">
              <w:lastRenderedPageBreak/>
              <w:t>Ref</w:t>
            </w:r>
            <w:r>
              <w:rPr>
                <w:sz w:val="28"/>
                <w:szCs w:val="28"/>
              </w:rPr>
              <w:t>.</w:t>
            </w:r>
          </w:p>
        </w:tc>
        <w:tc>
          <w:tcPr>
            <w:tcW w:w="1100" w:type="dxa"/>
          </w:tcPr>
          <w:p w14:paraId="4FE5A865" w14:textId="77777777" w:rsidR="006505C9" w:rsidRPr="007C3EC5" w:rsidRDefault="006505C9" w:rsidP="006505C9">
            <w:pPr>
              <w:jc w:val="center"/>
            </w:pPr>
            <w:r w:rsidRPr="007C3EC5">
              <w:t>Date –if known</w:t>
            </w:r>
          </w:p>
        </w:tc>
        <w:tc>
          <w:tcPr>
            <w:tcW w:w="1661" w:type="dxa"/>
          </w:tcPr>
          <w:p w14:paraId="387A134B" w14:textId="77777777" w:rsidR="006505C9" w:rsidRPr="007C3EC5" w:rsidRDefault="006505C9" w:rsidP="00A23902">
            <w:pPr>
              <w:jc w:val="center"/>
            </w:pPr>
            <w:r w:rsidRPr="007C3EC5">
              <w:t>Source Doc</w:t>
            </w:r>
          </w:p>
        </w:tc>
        <w:tc>
          <w:tcPr>
            <w:tcW w:w="1598" w:type="dxa"/>
            <w:gridSpan w:val="2"/>
          </w:tcPr>
          <w:p w14:paraId="3E42ED9A" w14:textId="77777777" w:rsidR="005F13F3" w:rsidRPr="007C3EC5" w:rsidRDefault="005F13F3" w:rsidP="006505C9">
            <w:pPr>
              <w:jc w:val="center"/>
            </w:pPr>
            <w:r w:rsidRPr="007C3EC5">
              <w:t>Specific</w:t>
            </w:r>
          </w:p>
          <w:p w14:paraId="28A2001E" w14:textId="77777777" w:rsidR="006505C9" w:rsidRPr="007C3EC5" w:rsidRDefault="005F13F3" w:rsidP="006505C9">
            <w:pPr>
              <w:jc w:val="center"/>
            </w:pPr>
            <w:r w:rsidRPr="007C3EC5">
              <w:t>Reference</w:t>
            </w:r>
          </w:p>
        </w:tc>
        <w:tc>
          <w:tcPr>
            <w:tcW w:w="4688" w:type="dxa"/>
          </w:tcPr>
          <w:p w14:paraId="69EB4A33" w14:textId="77777777" w:rsidR="006505C9" w:rsidRPr="00FD7A81" w:rsidRDefault="006E188F" w:rsidP="006505C9">
            <w:pPr>
              <w:jc w:val="center"/>
              <w:rPr>
                <w:sz w:val="32"/>
                <w:szCs w:val="32"/>
              </w:rPr>
            </w:pPr>
            <w:r w:rsidRPr="00FD7A81">
              <w:rPr>
                <w:sz w:val="32"/>
                <w:szCs w:val="32"/>
              </w:rPr>
              <w:t xml:space="preserve">Document / Process </w:t>
            </w:r>
          </w:p>
        </w:tc>
        <w:tc>
          <w:tcPr>
            <w:tcW w:w="5236" w:type="dxa"/>
            <w:gridSpan w:val="2"/>
          </w:tcPr>
          <w:p w14:paraId="028A756D" w14:textId="77777777" w:rsidR="006505C9" w:rsidRPr="00C7508C" w:rsidRDefault="00392D69" w:rsidP="006505C9">
            <w:pPr>
              <w:jc w:val="center"/>
              <w:rPr>
                <w:sz w:val="24"/>
                <w:szCs w:val="24"/>
              </w:rPr>
            </w:pPr>
            <w:r w:rsidRPr="00C7508C">
              <w:rPr>
                <w:sz w:val="24"/>
                <w:szCs w:val="24"/>
              </w:rPr>
              <w:t xml:space="preserve">Objections / </w:t>
            </w:r>
            <w:r w:rsidR="006E188F" w:rsidRPr="00C7508C">
              <w:rPr>
                <w:sz w:val="24"/>
                <w:szCs w:val="24"/>
              </w:rPr>
              <w:t>Comments</w:t>
            </w:r>
            <w:r w:rsidRPr="00C7508C">
              <w:rPr>
                <w:sz w:val="24"/>
                <w:szCs w:val="24"/>
              </w:rPr>
              <w:t xml:space="preserve"> </w:t>
            </w:r>
            <w:r w:rsidR="006E188F" w:rsidRPr="00C7508C">
              <w:rPr>
                <w:sz w:val="24"/>
                <w:szCs w:val="24"/>
              </w:rPr>
              <w:t>/</w:t>
            </w:r>
            <w:r w:rsidRPr="00C7508C">
              <w:rPr>
                <w:sz w:val="24"/>
                <w:szCs w:val="24"/>
              </w:rPr>
              <w:t xml:space="preserve"> </w:t>
            </w:r>
            <w:r w:rsidR="006E188F" w:rsidRPr="00C7508C">
              <w:rPr>
                <w:sz w:val="24"/>
                <w:szCs w:val="24"/>
              </w:rPr>
              <w:t xml:space="preserve">Discrepancies / </w:t>
            </w:r>
            <w:r w:rsidR="006505C9" w:rsidRPr="00C7508C">
              <w:rPr>
                <w:sz w:val="24"/>
                <w:szCs w:val="24"/>
              </w:rPr>
              <w:t>Notes</w:t>
            </w:r>
            <w:r w:rsidR="006E188F" w:rsidRPr="00C7508C">
              <w:rPr>
                <w:sz w:val="24"/>
                <w:szCs w:val="24"/>
              </w:rPr>
              <w:t xml:space="preserve"> </w:t>
            </w:r>
            <w:r w:rsidR="006505C9" w:rsidRPr="00C7508C">
              <w:rPr>
                <w:sz w:val="24"/>
                <w:szCs w:val="24"/>
              </w:rPr>
              <w:t xml:space="preserve"> </w:t>
            </w:r>
            <w:r w:rsidR="006E188F" w:rsidRPr="00C7508C">
              <w:rPr>
                <w:sz w:val="24"/>
                <w:szCs w:val="24"/>
              </w:rPr>
              <w:t xml:space="preserve"> </w:t>
            </w:r>
          </w:p>
        </w:tc>
      </w:tr>
      <w:tr w:rsidR="00466D92" w14:paraId="20EA5FEB" w14:textId="77777777" w:rsidTr="00E172B7">
        <w:tc>
          <w:tcPr>
            <w:tcW w:w="738" w:type="dxa"/>
          </w:tcPr>
          <w:p w14:paraId="450BD7F5" w14:textId="77777777" w:rsidR="006505C9" w:rsidRDefault="006505C9">
            <w:r>
              <w:t>1</w:t>
            </w:r>
            <w:r w:rsidR="007B290A">
              <w:t>.</w:t>
            </w:r>
          </w:p>
        </w:tc>
        <w:tc>
          <w:tcPr>
            <w:tcW w:w="1100" w:type="dxa"/>
          </w:tcPr>
          <w:p w14:paraId="7268AD6A" w14:textId="77777777" w:rsidR="006505C9" w:rsidRDefault="006505C9">
            <w:r>
              <w:t>08.01-22.03.18</w:t>
            </w:r>
          </w:p>
        </w:tc>
        <w:tc>
          <w:tcPr>
            <w:tcW w:w="1661" w:type="dxa"/>
          </w:tcPr>
          <w:p w14:paraId="34D1AC6D" w14:textId="77777777" w:rsidR="006505C9" w:rsidRDefault="006505C9" w:rsidP="006505C9">
            <w:r>
              <w:t>1</w:t>
            </w:r>
            <w:r w:rsidRPr="006505C9">
              <w:rPr>
                <w:vertAlign w:val="superscript"/>
              </w:rPr>
              <w:t>st</w:t>
            </w:r>
            <w:r>
              <w:t xml:space="preserve"> Regulation 18 Consultation GNLP Site Proposals Document</w:t>
            </w:r>
          </w:p>
        </w:tc>
        <w:tc>
          <w:tcPr>
            <w:tcW w:w="1598" w:type="dxa"/>
            <w:gridSpan w:val="2"/>
          </w:tcPr>
          <w:p w14:paraId="6AD0A13F" w14:textId="77777777" w:rsidR="006505C9" w:rsidRDefault="005F13F3">
            <w:r>
              <w:t>Page 65</w:t>
            </w:r>
          </w:p>
          <w:p w14:paraId="60C6CAF2" w14:textId="77777777" w:rsidR="00831924" w:rsidRDefault="00831924">
            <w:r>
              <w:t>Section 3.25</w:t>
            </w:r>
          </w:p>
          <w:p w14:paraId="456496D5" w14:textId="77777777" w:rsidR="00831924" w:rsidRDefault="00831924">
            <w:r>
              <w:t>Lingwood and Burlingham</w:t>
            </w:r>
          </w:p>
        </w:tc>
        <w:tc>
          <w:tcPr>
            <w:tcW w:w="4688" w:type="dxa"/>
          </w:tcPr>
          <w:p w14:paraId="3EFB38F4" w14:textId="77777777" w:rsidR="006505C9" w:rsidRDefault="00831924" w:rsidP="00831924">
            <w:r>
              <w:t>Assessment of sites received between 16.05-31.07.17</w:t>
            </w:r>
          </w:p>
          <w:p w14:paraId="46C4BEBC" w14:textId="77777777" w:rsidR="00831924" w:rsidRPr="00392D69" w:rsidRDefault="00831924" w:rsidP="00831924">
            <w:r w:rsidRPr="00392D69">
              <w:rPr>
                <w:color w:val="000000" w:themeColor="text1"/>
              </w:rPr>
              <w:t>GNLP0379 (1ha), is recorded as being north of the Village</w:t>
            </w:r>
            <w:r w:rsidR="003201D2" w:rsidRPr="00392D69">
              <w:rPr>
                <w:color w:val="000000" w:themeColor="text1"/>
              </w:rPr>
              <w:t>.</w:t>
            </w:r>
          </w:p>
        </w:tc>
        <w:tc>
          <w:tcPr>
            <w:tcW w:w="5236" w:type="dxa"/>
            <w:gridSpan w:val="2"/>
          </w:tcPr>
          <w:p w14:paraId="04D600D3" w14:textId="77777777" w:rsidR="006505C9" w:rsidRPr="000443DD" w:rsidRDefault="00CD3FB3" w:rsidP="00640887">
            <w:r w:rsidRPr="003201D2">
              <w:t xml:space="preserve">Subsequent GNLP0379 SA/SEA/HELAA </w:t>
            </w:r>
            <w:r w:rsidR="00392D69">
              <w:t xml:space="preserve">(Jan </w:t>
            </w:r>
            <w:r w:rsidR="000443DD">
              <w:t>2020</w:t>
            </w:r>
            <w:r w:rsidR="000443DD" w:rsidRPr="00640887">
              <w:rPr>
                <w:bCs/>
                <w:i/>
                <w:iCs/>
              </w:rPr>
              <w:t xml:space="preserve">) </w:t>
            </w:r>
            <w:r w:rsidR="000443DD" w:rsidRPr="003F5D78">
              <w:rPr>
                <w:bCs/>
                <w:i/>
                <w:iCs/>
                <w:highlight w:val="lightGray"/>
              </w:rPr>
              <w:t>states</w:t>
            </w:r>
            <w:r w:rsidRPr="003F5D78">
              <w:rPr>
                <w:bCs/>
                <w:i/>
                <w:iCs/>
                <w:highlight w:val="lightGray"/>
              </w:rPr>
              <w:t xml:space="preserve"> it is located in the cent</w:t>
            </w:r>
            <w:r w:rsidR="00640887" w:rsidRPr="003F5D78">
              <w:rPr>
                <w:bCs/>
                <w:i/>
                <w:iCs/>
                <w:highlight w:val="lightGray"/>
              </w:rPr>
              <w:t>re</w:t>
            </w:r>
            <w:r w:rsidRPr="003F5D78">
              <w:rPr>
                <w:bCs/>
                <w:i/>
                <w:iCs/>
                <w:highlight w:val="lightGray"/>
              </w:rPr>
              <w:t xml:space="preserve"> of the village. </w:t>
            </w:r>
            <w:r w:rsidR="00392D69" w:rsidRPr="00010C50">
              <w:rPr>
                <w:bCs/>
                <w:i/>
                <w:iCs/>
                <w:color w:val="FF0000"/>
              </w:rPr>
              <w:t xml:space="preserve">This is a contradiction </w:t>
            </w:r>
            <w:r w:rsidR="00010C50">
              <w:rPr>
                <w:bCs/>
                <w:i/>
                <w:iCs/>
                <w:color w:val="FF0000"/>
              </w:rPr>
              <w:t xml:space="preserve">and is factually incorrect </w:t>
            </w:r>
            <w:r w:rsidR="00392D69" w:rsidRPr="00010C50">
              <w:rPr>
                <w:bCs/>
                <w:i/>
                <w:iCs/>
                <w:color w:val="FF0000"/>
              </w:rPr>
              <w:t>of the referenced statement.</w:t>
            </w:r>
          </w:p>
        </w:tc>
      </w:tr>
      <w:tr w:rsidR="00466D92" w14:paraId="270A9EAC" w14:textId="77777777" w:rsidTr="00E172B7">
        <w:tc>
          <w:tcPr>
            <w:tcW w:w="738" w:type="dxa"/>
          </w:tcPr>
          <w:p w14:paraId="5A6E75DD" w14:textId="77777777" w:rsidR="00D20179" w:rsidRDefault="00D20179">
            <w:r>
              <w:t>2</w:t>
            </w:r>
          </w:p>
        </w:tc>
        <w:tc>
          <w:tcPr>
            <w:tcW w:w="1100" w:type="dxa"/>
          </w:tcPr>
          <w:p w14:paraId="5AAC81AA" w14:textId="77777777" w:rsidR="00D20179" w:rsidRDefault="00D20179">
            <w:r>
              <w:t>08.01-22.03.18</w:t>
            </w:r>
          </w:p>
        </w:tc>
        <w:tc>
          <w:tcPr>
            <w:tcW w:w="1661" w:type="dxa"/>
          </w:tcPr>
          <w:p w14:paraId="26F7438E" w14:textId="77777777" w:rsidR="00D20179" w:rsidRDefault="00D20179">
            <w:r>
              <w:t>1</w:t>
            </w:r>
            <w:r w:rsidRPr="006505C9">
              <w:rPr>
                <w:vertAlign w:val="superscript"/>
              </w:rPr>
              <w:t>st</w:t>
            </w:r>
            <w:r>
              <w:t xml:space="preserve"> Regulation 18 Consultation GNLP Site Proposals Document</w:t>
            </w:r>
          </w:p>
        </w:tc>
        <w:tc>
          <w:tcPr>
            <w:tcW w:w="1598" w:type="dxa"/>
            <w:gridSpan w:val="2"/>
          </w:tcPr>
          <w:p w14:paraId="76E76E88" w14:textId="77777777" w:rsidR="00D20179" w:rsidRDefault="00D20179" w:rsidP="00D20179">
            <w:r>
              <w:t>Page 65</w:t>
            </w:r>
          </w:p>
          <w:p w14:paraId="27885058" w14:textId="77777777" w:rsidR="00D20179" w:rsidRDefault="00D20179" w:rsidP="00D20179">
            <w:r>
              <w:t>Section 3.25</w:t>
            </w:r>
          </w:p>
          <w:p w14:paraId="337EFA0A" w14:textId="77777777" w:rsidR="00D20179" w:rsidRDefault="00D20179" w:rsidP="00D20179">
            <w:pPr>
              <w:jc w:val="center"/>
            </w:pPr>
            <w:r>
              <w:t>Lingwood and Burlingham</w:t>
            </w:r>
          </w:p>
        </w:tc>
        <w:tc>
          <w:tcPr>
            <w:tcW w:w="4688" w:type="dxa"/>
          </w:tcPr>
          <w:p w14:paraId="294B22B5" w14:textId="77777777" w:rsidR="00D20179" w:rsidRPr="00903DDC" w:rsidRDefault="00E4593E" w:rsidP="00D20179">
            <w:r>
              <w:rPr>
                <w:rFonts w:cs="Arial"/>
                <w:sz w:val="19"/>
                <w:szCs w:val="19"/>
              </w:rPr>
              <w:t>“</w:t>
            </w:r>
            <w:r w:rsidR="00D20179" w:rsidRPr="00903DDC">
              <w:rPr>
                <w:rFonts w:cs="Arial"/>
                <w:sz w:val="19"/>
                <w:szCs w:val="19"/>
              </w:rPr>
              <w:t xml:space="preserve">To conclude, if Lingwood is identified for </w:t>
            </w:r>
            <w:r w:rsidR="0006053E" w:rsidRPr="00903DDC">
              <w:rPr>
                <w:rFonts w:cs="Arial"/>
                <w:sz w:val="19"/>
                <w:szCs w:val="19"/>
              </w:rPr>
              <w:t>development</w:t>
            </w:r>
            <w:r w:rsidR="0006053E" w:rsidRPr="00903DDC">
              <w:rPr>
                <w:rFonts w:cs="Arial"/>
                <w:color w:val="FF0000"/>
                <w:sz w:val="19"/>
                <w:szCs w:val="19"/>
              </w:rPr>
              <w:t>, GNLP</w:t>
            </w:r>
            <w:r w:rsidR="00D20179" w:rsidRPr="00903DDC">
              <w:rPr>
                <w:rFonts w:cs="Arial"/>
                <w:color w:val="FF0000"/>
                <w:sz w:val="19"/>
                <w:szCs w:val="19"/>
              </w:rPr>
              <w:t xml:space="preserve">0380 and GNLP0296 </w:t>
            </w:r>
            <w:r w:rsidR="00D20179" w:rsidRPr="00903DDC">
              <w:rPr>
                <w:rFonts w:cs="Arial"/>
                <w:sz w:val="19"/>
                <w:szCs w:val="19"/>
              </w:rPr>
              <w:t xml:space="preserve">could produce sustainable housing development with appropriate mitigation. </w:t>
            </w:r>
            <w:r w:rsidR="00D20179" w:rsidRPr="00FF365D">
              <w:rPr>
                <w:rFonts w:cs="Arial"/>
                <w:color w:val="FF0000"/>
                <w:sz w:val="19"/>
                <w:szCs w:val="19"/>
                <w:highlight w:val="yellow"/>
              </w:rPr>
              <w:t xml:space="preserve">If more growth is needed in Lingwood, GNLP0379 </w:t>
            </w:r>
            <w:r w:rsidR="00D20179" w:rsidRPr="00FF365D">
              <w:rPr>
                <w:rFonts w:cs="Arial"/>
                <w:sz w:val="19"/>
                <w:szCs w:val="19"/>
                <w:highlight w:val="yellow"/>
              </w:rPr>
              <w:t>and the western part of GNLP0067 may also be acceptable for housing</w:t>
            </w:r>
            <w:r w:rsidRPr="00FF365D">
              <w:rPr>
                <w:rFonts w:cs="Arial"/>
                <w:sz w:val="19"/>
                <w:szCs w:val="19"/>
                <w:highlight w:val="yellow"/>
              </w:rPr>
              <w:t>”.</w:t>
            </w:r>
          </w:p>
        </w:tc>
        <w:tc>
          <w:tcPr>
            <w:tcW w:w="5236" w:type="dxa"/>
            <w:gridSpan w:val="2"/>
          </w:tcPr>
          <w:p w14:paraId="427F41C3" w14:textId="77777777" w:rsidR="00D20179" w:rsidRPr="0006053E" w:rsidRDefault="00D20179" w:rsidP="003201D2">
            <w:pPr>
              <w:rPr>
                <w:sz w:val="20"/>
                <w:szCs w:val="20"/>
              </w:rPr>
            </w:pPr>
            <w:r w:rsidRPr="003F5D78">
              <w:rPr>
                <w:sz w:val="20"/>
                <w:szCs w:val="20"/>
                <w:highlight w:val="lightGray"/>
              </w:rPr>
              <w:t>GNLP0379 is tertiary (third option)</w:t>
            </w:r>
            <w:r w:rsidR="003201D2" w:rsidRPr="003F5D78">
              <w:rPr>
                <w:sz w:val="20"/>
                <w:szCs w:val="20"/>
                <w:highlight w:val="lightGray"/>
              </w:rPr>
              <w:t xml:space="preserve">. Later is adopted and promoted as Preferred Site over and above GNLP0380 and GNLP0296. </w:t>
            </w:r>
            <w:r w:rsidR="00903DDC" w:rsidRPr="003F5D78">
              <w:rPr>
                <w:sz w:val="20"/>
                <w:szCs w:val="20"/>
                <w:highlight w:val="lightGray"/>
              </w:rPr>
              <w:t>This is not carried forward into the GNLP SA/SEA</w:t>
            </w:r>
            <w:r w:rsidR="00E4593E" w:rsidRPr="003F5D78">
              <w:rPr>
                <w:sz w:val="20"/>
                <w:szCs w:val="20"/>
                <w:highlight w:val="lightGray"/>
              </w:rPr>
              <w:t>.</w:t>
            </w:r>
            <w:r w:rsidR="00903DDC" w:rsidRPr="0006053E">
              <w:rPr>
                <w:sz w:val="20"/>
                <w:szCs w:val="20"/>
              </w:rPr>
              <w:t xml:space="preserve"> </w:t>
            </w:r>
          </w:p>
        </w:tc>
      </w:tr>
      <w:tr w:rsidR="00466D92" w14:paraId="037BC006" w14:textId="77777777" w:rsidTr="00E172B7">
        <w:trPr>
          <w:trHeight w:val="1166"/>
        </w:trPr>
        <w:tc>
          <w:tcPr>
            <w:tcW w:w="738" w:type="dxa"/>
          </w:tcPr>
          <w:p w14:paraId="5D75F53D" w14:textId="77777777" w:rsidR="006505C9" w:rsidRDefault="00D20179">
            <w:r>
              <w:t>3</w:t>
            </w:r>
          </w:p>
        </w:tc>
        <w:tc>
          <w:tcPr>
            <w:tcW w:w="1100" w:type="dxa"/>
          </w:tcPr>
          <w:p w14:paraId="114E0D50" w14:textId="77777777" w:rsidR="00A23902" w:rsidRDefault="00D20179">
            <w:r>
              <w:t>12.</w:t>
            </w:r>
            <w:r w:rsidR="00831924">
              <w:t xml:space="preserve"> 2017</w:t>
            </w:r>
          </w:p>
          <w:p w14:paraId="7A617BF8" w14:textId="77777777" w:rsidR="00A23902" w:rsidRDefault="00A23902">
            <w:r>
              <w:t xml:space="preserve">       &amp;</w:t>
            </w:r>
          </w:p>
          <w:p w14:paraId="08DDC4FF" w14:textId="77777777" w:rsidR="006505C9" w:rsidRDefault="0040229B">
            <w:r>
              <w:t>2019.02</w:t>
            </w:r>
          </w:p>
        </w:tc>
        <w:tc>
          <w:tcPr>
            <w:tcW w:w="1661" w:type="dxa"/>
          </w:tcPr>
          <w:p w14:paraId="3EDB0D54" w14:textId="77777777" w:rsidR="00A23902" w:rsidRDefault="00831924">
            <w:r>
              <w:t xml:space="preserve">GNLP HELAA </w:t>
            </w:r>
          </w:p>
          <w:p w14:paraId="749B2D2C" w14:textId="77777777" w:rsidR="00A23902" w:rsidRDefault="00A23902"/>
          <w:p w14:paraId="0020F324" w14:textId="77777777" w:rsidR="006505C9" w:rsidRDefault="00A23902">
            <w:r>
              <w:t>NPPF</w:t>
            </w:r>
          </w:p>
          <w:p w14:paraId="0B1C4CD3" w14:textId="77777777" w:rsidR="0040229B" w:rsidRDefault="0040229B">
            <w:r>
              <w:t>2.8.(c)</w:t>
            </w:r>
          </w:p>
        </w:tc>
        <w:tc>
          <w:tcPr>
            <w:tcW w:w="1598" w:type="dxa"/>
            <w:gridSpan w:val="2"/>
          </w:tcPr>
          <w:p w14:paraId="57BBFC97" w14:textId="77777777" w:rsidR="00A23902" w:rsidRDefault="00A23902" w:rsidP="00A23902"/>
          <w:p w14:paraId="61D60F13" w14:textId="77777777" w:rsidR="00A23902" w:rsidRDefault="00A23902" w:rsidP="00A23902"/>
          <w:p w14:paraId="6C0D41D6" w14:textId="77777777" w:rsidR="00A23902" w:rsidRDefault="00A23902" w:rsidP="00A23902">
            <w:r>
              <w:t>Para.126-141</w:t>
            </w:r>
          </w:p>
          <w:p w14:paraId="53A3AB32" w14:textId="77777777" w:rsidR="006505C9" w:rsidRDefault="00A23902" w:rsidP="00A23902">
            <w:pPr>
              <w:jc w:val="center"/>
            </w:pPr>
            <w:r>
              <w:t>ENV2</w:t>
            </w:r>
          </w:p>
        </w:tc>
        <w:tc>
          <w:tcPr>
            <w:tcW w:w="4688" w:type="dxa"/>
          </w:tcPr>
          <w:p w14:paraId="48EB9220" w14:textId="77777777" w:rsidR="006505C9" w:rsidRPr="00903DDC" w:rsidRDefault="00A23902">
            <w:r w:rsidRPr="00903DDC">
              <w:t>GNLP0379 placed North</w:t>
            </w:r>
            <w:r w:rsidR="00831924" w:rsidRPr="00903DDC">
              <w:t xml:space="preserve"> of Village. </w:t>
            </w:r>
            <w:r w:rsidR="00CD3FB3" w:rsidRPr="00903DDC">
              <w:t>Initial highway evidence suitable access could be achieved with mitigation. Agricultural Classes 1&amp;2</w:t>
            </w:r>
          </w:p>
          <w:p w14:paraId="1051C439" w14:textId="77777777" w:rsidR="00CD3FB3" w:rsidRPr="00903DDC" w:rsidRDefault="00CD3FB3">
            <w:pPr>
              <w:rPr>
                <w:b/>
              </w:rPr>
            </w:pPr>
            <w:r w:rsidRPr="000956A4">
              <w:rPr>
                <w:b/>
                <w:highlight w:val="yellow"/>
              </w:rPr>
              <w:t>No impact on designated landscapes</w:t>
            </w:r>
          </w:p>
        </w:tc>
        <w:tc>
          <w:tcPr>
            <w:tcW w:w="5236" w:type="dxa"/>
            <w:gridSpan w:val="2"/>
          </w:tcPr>
          <w:p w14:paraId="2BE17615" w14:textId="77777777" w:rsidR="006505C9" w:rsidRPr="000956A4" w:rsidRDefault="00A23902" w:rsidP="00DC193A">
            <w:pPr>
              <w:rPr>
                <w:i/>
                <w:iCs/>
                <w:highlight w:val="yellow"/>
              </w:rPr>
            </w:pPr>
            <w:r w:rsidRPr="000956A4">
              <w:rPr>
                <w:highlight w:val="yellow"/>
              </w:rPr>
              <w:t xml:space="preserve">ENV 2 (current at stated time) </w:t>
            </w:r>
            <w:r w:rsidR="00CD3FB3" w:rsidRPr="000956A4">
              <w:rPr>
                <w:highlight w:val="yellow"/>
              </w:rPr>
              <w:t xml:space="preserve">Landscape Character Assessment documents </w:t>
            </w:r>
            <w:r w:rsidRPr="000956A4">
              <w:rPr>
                <w:highlight w:val="yellow"/>
              </w:rPr>
              <w:t>specifically not referred to</w:t>
            </w:r>
            <w:r w:rsidRPr="000956A4">
              <w:rPr>
                <w:b/>
                <w:bCs/>
                <w:i/>
                <w:iCs/>
                <w:highlight w:val="yellow"/>
              </w:rPr>
              <w:t xml:space="preserve">. No assessment of the Intrinsic Landscape Character value of Lingwood Church </w:t>
            </w:r>
            <w:r w:rsidR="005D6C25" w:rsidRPr="000956A4">
              <w:rPr>
                <w:b/>
                <w:bCs/>
                <w:i/>
                <w:iCs/>
                <w:highlight w:val="yellow"/>
              </w:rPr>
              <w:t xml:space="preserve">setting in terms of this Proposal and is </w:t>
            </w:r>
            <w:r w:rsidRPr="000956A4">
              <w:rPr>
                <w:b/>
                <w:bCs/>
                <w:i/>
                <w:iCs/>
                <w:highlight w:val="yellow"/>
              </w:rPr>
              <w:t xml:space="preserve">omitted by NPS </w:t>
            </w:r>
            <w:r w:rsidR="005D6C25" w:rsidRPr="000956A4">
              <w:rPr>
                <w:b/>
                <w:bCs/>
                <w:i/>
                <w:iCs/>
                <w:highlight w:val="yellow"/>
              </w:rPr>
              <w:t xml:space="preserve">(Development </w:t>
            </w:r>
            <w:r w:rsidRPr="000956A4">
              <w:rPr>
                <w:b/>
                <w:bCs/>
                <w:i/>
                <w:iCs/>
                <w:highlight w:val="yellow"/>
              </w:rPr>
              <w:t>Promoter</w:t>
            </w:r>
            <w:r w:rsidR="005D6C25" w:rsidRPr="000956A4">
              <w:rPr>
                <w:b/>
                <w:bCs/>
                <w:i/>
                <w:iCs/>
                <w:sz w:val="20"/>
                <w:szCs w:val="20"/>
                <w:highlight w:val="yellow"/>
              </w:rPr>
              <w:t xml:space="preserve">). </w:t>
            </w:r>
          </w:p>
        </w:tc>
      </w:tr>
      <w:tr w:rsidR="00466D92" w14:paraId="6B79B010" w14:textId="77777777" w:rsidTr="00E172B7">
        <w:tc>
          <w:tcPr>
            <w:tcW w:w="738" w:type="dxa"/>
          </w:tcPr>
          <w:p w14:paraId="3D826917" w14:textId="77777777" w:rsidR="006505C9" w:rsidRDefault="00D20179" w:rsidP="00D20179">
            <w:r>
              <w:t>4</w:t>
            </w:r>
          </w:p>
        </w:tc>
        <w:tc>
          <w:tcPr>
            <w:tcW w:w="1100" w:type="dxa"/>
          </w:tcPr>
          <w:p w14:paraId="4F067910" w14:textId="77777777" w:rsidR="006505C9" w:rsidRDefault="00EE48F4" w:rsidP="007E3446">
            <w:r>
              <w:t>20</w:t>
            </w:r>
            <w:r w:rsidR="007E3446">
              <w:t>09</w:t>
            </w:r>
            <w:r>
              <w:t xml:space="preserve"> onwards</w:t>
            </w:r>
          </w:p>
        </w:tc>
        <w:tc>
          <w:tcPr>
            <w:tcW w:w="1661" w:type="dxa"/>
          </w:tcPr>
          <w:p w14:paraId="465F2F42" w14:textId="77777777" w:rsidR="007E3446" w:rsidRPr="007E3446" w:rsidRDefault="007E3446">
            <w:pPr>
              <w:rPr>
                <w:rFonts w:cs="Arial"/>
              </w:rPr>
            </w:pPr>
            <w:r w:rsidRPr="007E3446">
              <w:rPr>
                <w:rFonts w:cs="Arial"/>
              </w:rPr>
              <w:t>Various Proposals</w:t>
            </w:r>
          </w:p>
          <w:p w14:paraId="4CA4C5A7" w14:textId="77777777" w:rsidR="006505C9" w:rsidRDefault="007E3446">
            <w:r w:rsidRPr="007E3446">
              <w:rPr>
                <w:rFonts w:cs="Arial"/>
              </w:rPr>
              <w:t xml:space="preserve">By </w:t>
            </w:r>
            <w:r w:rsidR="00EE48F4" w:rsidRPr="007E3446">
              <w:rPr>
                <w:rFonts w:cs="Arial"/>
              </w:rPr>
              <w:t>Promoter Details</w:t>
            </w:r>
          </w:p>
        </w:tc>
        <w:tc>
          <w:tcPr>
            <w:tcW w:w="1598" w:type="dxa"/>
            <w:gridSpan w:val="2"/>
          </w:tcPr>
          <w:p w14:paraId="683F66DD" w14:textId="77777777" w:rsidR="00EE48F4" w:rsidRDefault="00EE48F4" w:rsidP="00EE48F4">
            <w:r>
              <w:t xml:space="preserve">NPS </w:t>
            </w:r>
          </w:p>
          <w:p w14:paraId="635A2C43" w14:textId="77777777" w:rsidR="00EE48F4" w:rsidRDefault="00EE48F4" w:rsidP="00EE48F4">
            <w:r>
              <w:t>Promoter</w:t>
            </w:r>
          </w:p>
          <w:p w14:paraId="1560E979" w14:textId="77777777" w:rsidR="00EE48F4" w:rsidRDefault="00EE48F4" w:rsidP="00EE48F4">
            <w:r>
              <w:t xml:space="preserve">For </w:t>
            </w:r>
          </w:p>
          <w:p w14:paraId="41E98659" w14:textId="77777777" w:rsidR="00A23902" w:rsidRDefault="00EE48F4" w:rsidP="00EE48F4">
            <w:r>
              <w:t>Development</w:t>
            </w:r>
          </w:p>
        </w:tc>
        <w:tc>
          <w:tcPr>
            <w:tcW w:w="4688" w:type="dxa"/>
          </w:tcPr>
          <w:p w14:paraId="36D3D16F" w14:textId="77777777" w:rsidR="00EE48F4" w:rsidRPr="003F5D78" w:rsidRDefault="00EE48F4" w:rsidP="00EE48F4">
            <w:pPr>
              <w:outlineLvl w:val="2"/>
              <w:rPr>
                <w:rFonts w:eastAsia="Times New Roman" w:cs="Times New Roman"/>
                <w:b/>
                <w:bCs/>
                <w:sz w:val="20"/>
                <w:szCs w:val="20"/>
                <w:highlight w:val="lightGray"/>
                <w:lang w:eastAsia="en-GB"/>
              </w:rPr>
            </w:pPr>
            <w:r w:rsidRPr="003F5D78">
              <w:rPr>
                <w:rFonts w:eastAsia="Times New Roman" w:cs="Times New Roman"/>
                <w:b/>
                <w:bCs/>
                <w:sz w:val="20"/>
                <w:szCs w:val="20"/>
                <w:highlight w:val="lightGray"/>
                <w:lang w:eastAsia="en-GB"/>
              </w:rPr>
              <w:t>NPS Property Consultants Limited </w:t>
            </w:r>
            <w:r w:rsidR="00C7508C" w:rsidRPr="003F5D78">
              <w:rPr>
                <w:rFonts w:eastAsia="Times New Roman" w:cs="Times New Roman"/>
                <w:b/>
                <w:bCs/>
                <w:sz w:val="20"/>
                <w:szCs w:val="20"/>
                <w:highlight w:val="lightGray"/>
                <w:lang w:eastAsia="en-GB"/>
              </w:rPr>
              <w:t>(NPS)</w:t>
            </w:r>
          </w:p>
          <w:p w14:paraId="771665A3" w14:textId="77777777" w:rsidR="006505C9" w:rsidRDefault="00EE48F4" w:rsidP="00EE48F4">
            <w:r w:rsidRPr="003F5D78">
              <w:rPr>
                <w:rFonts w:eastAsia="Times New Roman" w:cs="Times New Roman"/>
                <w:sz w:val="20"/>
                <w:szCs w:val="20"/>
                <w:highlight w:val="lightGray"/>
                <w:lang w:eastAsia="en-GB"/>
              </w:rPr>
              <w:t> </w:t>
            </w:r>
            <w:r w:rsidRPr="003F5D78">
              <w:rPr>
                <w:rFonts w:eastAsia="Times New Roman" w:cs="Times New Roman"/>
                <w:b/>
                <w:sz w:val="20"/>
                <w:szCs w:val="20"/>
                <w:highlight w:val="lightGray"/>
                <w:lang w:eastAsia="en-GB"/>
              </w:rPr>
              <w:t>The parent company for the NPS Group. NPS Property Consultants Limited is responsible for delivering property maintenance and consultancy services to the sole shareholder Norfolk County Council</w:t>
            </w:r>
            <w:r w:rsidRPr="000443DD">
              <w:rPr>
                <w:rFonts w:eastAsia="Times New Roman" w:cs="Times New Roman"/>
                <w:b/>
                <w:sz w:val="20"/>
                <w:szCs w:val="20"/>
                <w:highlight w:val="yellow"/>
                <w:lang w:eastAsia="en-GB"/>
              </w:rPr>
              <w:t>,</w:t>
            </w:r>
            <w:r w:rsidRPr="000443DD">
              <w:rPr>
                <w:rFonts w:eastAsia="Times New Roman" w:cs="Times New Roman"/>
                <w:sz w:val="20"/>
                <w:szCs w:val="20"/>
                <w:highlight w:val="yellow"/>
                <w:lang w:eastAsia="en-GB"/>
              </w:rPr>
              <w:t xml:space="preserve"> as well as other public and private sector customers in the East of England</w:t>
            </w:r>
          </w:p>
        </w:tc>
        <w:tc>
          <w:tcPr>
            <w:tcW w:w="5236" w:type="dxa"/>
            <w:gridSpan w:val="2"/>
          </w:tcPr>
          <w:p w14:paraId="31462802" w14:textId="77777777" w:rsidR="006505C9" w:rsidRPr="000956A4" w:rsidRDefault="0042052B" w:rsidP="0042052B">
            <w:pPr>
              <w:rPr>
                <w:highlight w:val="yellow"/>
              </w:rPr>
            </w:pPr>
            <w:r>
              <w:rPr>
                <w:b/>
                <w:i/>
                <w:iCs/>
                <w:sz w:val="20"/>
                <w:szCs w:val="20"/>
                <w:highlight w:val="lightGray"/>
              </w:rPr>
              <w:t>C</w:t>
            </w:r>
            <w:r w:rsidR="005B647E" w:rsidRPr="00F03E95">
              <w:rPr>
                <w:b/>
                <w:i/>
                <w:iCs/>
                <w:sz w:val="20"/>
                <w:szCs w:val="20"/>
                <w:highlight w:val="lightGray"/>
              </w:rPr>
              <w:t>onflict of interest as NPS represents NCC</w:t>
            </w:r>
            <w:r w:rsidR="00805A96" w:rsidRPr="00F03E95">
              <w:rPr>
                <w:b/>
                <w:i/>
                <w:iCs/>
                <w:sz w:val="20"/>
                <w:szCs w:val="20"/>
                <w:highlight w:val="lightGray"/>
              </w:rPr>
              <w:t xml:space="preserve"> in the promotion of land owned by the NCC for the development.</w:t>
            </w:r>
            <w:r w:rsidR="00805A96" w:rsidRPr="00F03E95">
              <w:rPr>
                <w:b/>
                <w:sz w:val="20"/>
                <w:szCs w:val="20"/>
                <w:highlight w:val="lightGray"/>
              </w:rPr>
              <w:t xml:space="preserve"> </w:t>
            </w:r>
            <w:r w:rsidR="00805A96" w:rsidRPr="000956A4">
              <w:rPr>
                <w:b/>
                <w:sz w:val="20"/>
                <w:szCs w:val="20"/>
                <w:highlight w:val="yellow"/>
              </w:rPr>
              <w:t xml:space="preserve">The GNLP Board are required in law to provide land for development and therefore the </w:t>
            </w:r>
            <w:r w:rsidR="005B647E" w:rsidRPr="000956A4">
              <w:rPr>
                <w:b/>
                <w:sz w:val="20"/>
                <w:szCs w:val="20"/>
                <w:highlight w:val="yellow"/>
              </w:rPr>
              <w:t>GNLP Team</w:t>
            </w:r>
            <w:r w:rsidR="00805A96" w:rsidRPr="000956A4">
              <w:rPr>
                <w:b/>
                <w:sz w:val="20"/>
                <w:szCs w:val="20"/>
                <w:highlight w:val="yellow"/>
              </w:rPr>
              <w:t xml:space="preserve"> members including </w:t>
            </w:r>
            <w:r w:rsidR="005B647E" w:rsidRPr="000956A4">
              <w:rPr>
                <w:b/>
                <w:sz w:val="20"/>
                <w:szCs w:val="20"/>
                <w:highlight w:val="yellow"/>
              </w:rPr>
              <w:t>Education Dept, Highways</w:t>
            </w:r>
            <w:r w:rsidR="00805A96" w:rsidRPr="000956A4">
              <w:rPr>
                <w:b/>
                <w:sz w:val="20"/>
                <w:szCs w:val="20"/>
                <w:highlight w:val="yellow"/>
              </w:rPr>
              <w:t xml:space="preserve">, BDC </w:t>
            </w:r>
            <w:r w:rsidR="005B647E" w:rsidRPr="000956A4">
              <w:rPr>
                <w:b/>
                <w:sz w:val="20"/>
                <w:szCs w:val="20"/>
                <w:highlight w:val="yellow"/>
              </w:rPr>
              <w:t>are both the Arbiters’ and promoters of the entire process with a clear vested interest</w:t>
            </w:r>
            <w:r>
              <w:rPr>
                <w:b/>
                <w:sz w:val="20"/>
                <w:szCs w:val="20"/>
                <w:highlight w:val="yellow"/>
              </w:rPr>
              <w:t>.</w:t>
            </w:r>
          </w:p>
        </w:tc>
      </w:tr>
      <w:tr w:rsidR="00466D92" w14:paraId="764FAEB9" w14:textId="77777777" w:rsidTr="00E172B7">
        <w:trPr>
          <w:trHeight w:val="983"/>
        </w:trPr>
        <w:tc>
          <w:tcPr>
            <w:tcW w:w="738" w:type="dxa"/>
          </w:tcPr>
          <w:p w14:paraId="36643FC3" w14:textId="77777777" w:rsidR="00376EA1" w:rsidRDefault="00BA7BC4" w:rsidP="00376EA1">
            <w:pPr>
              <w:jc w:val="center"/>
            </w:pPr>
            <w:r w:rsidRPr="00654EE6">
              <w:rPr>
                <w:b/>
              </w:rPr>
              <w:t>5</w:t>
            </w:r>
            <w:r>
              <w:t>.</w:t>
            </w:r>
          </w:p>
          <w:p w14:paraId="3EEEEFAF" w14:textId="77777777" w:rsidR="00654EE6" w:rsidRDefault="00654EE6" w:rsidP="00376EA1">
            <w:pPr>
              <w:jc w:val="center"/>
            </w:pPr>
          </w:p>
          <w:p w14:paraId="6F6DF03A" w14:textId="77777777" w:rsidR="00654EE6" w:rsidRDefault="00654EE6" w:rsidP="00376EA1">
            <w:pPr>
              <w:jc w:val="center"/>
            </w:pPr>
          </w:p>
          <w:p w14:paraId="67A5D13C" w14:textId="77777777" w:rsidR="00654EE6" w:rsidRDefault="00654EE6" w:rsidP="00376EA1">
            <w:pPr>
              <w:jc w:val="center"/>
            </w:pPr>
          </w:p>
          <w:p w14:paraId="5F58E7DA" w14:textId="77777777" w:rsidR="00654EE6" w:rsidRDefault="00654EE6" w:rsidP="00376EA1">
            <w:pPr>
              <w:jc w:val="center"/>
            </w:pPr>
          </w:p>
          <w:p w14:paraId="70C3761A" w14:textId="77777777" w:rsidR="00654EE6" w:rsidRDefault="00654EE6" w:rsidP="00376EA1">
            <w:pPr>
              <w:jc w:val="center"/>
            </w:pPr>
          </w:p>
          <w:p w14:paraId="1596B078" w14:textId="77777777" w:rsidR="00654EE6" w:rsidRDefault="00654EE6" w:rsidP="00376EA1">
            <w:pPr>
              <w:jc w:val="center"/>
            </w:pPr>
          </w:p>
          <w:p w14:paraId="50FCAA28" w14:textId="77777777" w:rsidR="00654EE6" w:rsidRDefault="00654EE6" w:rsidP="00376EA1">
            <w:pPr>
              <w:jc w:val="center"/>
            </w:pPr>
          </w:p>
          <w:p w14:paraId="0818B413" w14:textId="77777777" w:rsidR="00654EE6" w:rsidRDefault="00654EE6" w:rsidP="00376EA1">
            <w:pPr>
              <w:jc w:val="center"/>
            </w:pPr>
          </w:p>
        </w:tc>
        <w:tc>
          <w:tcPr>
            <w:tcW w:w="1100" w:type="dxa"/>
          </w:tcPr>
          <w:p w14:paraId="36C0F3D3" w14:textId="77777777" w:rsidR="00376EA1" w:rsidRDefault="00EE48F4" w:rsidP="00376EA1">
            <w:pPr>
              <w:jc w:val="center"/>
              <w:rPr>
                <w:rFonts w:eastAsia="Times New Roman" w:cs="Arial"/>
                <w:bCs/>
                <w:color w:val="0B0C0C"/>
                <w:lang w:eastAsia="en-GB"/>
              </w:rPr>
            </w:pPr>
            <w:r w:rsidRPr="008865AE">
              <w:rPr>
                <w:rFonts w:eastAsia="Times New Roman" w:cs="Arial"/>
                <w:bCs/>
                <w:color w:val="0B0C0C"/>
                <w:lang w:eastAsia="en-GB"/>
              </w:rPr>
              <w:t xml:space="preserve">(NPPF) </w:t>
            </w:r>
            <w:r w:rsidR="00C070A9">
              <w:rPr>
                <w:rFonts w:eastAsia="Times New Roman" w:cs="Arial"/>
                <w:bCs/>
                <w:color w:val="0B0C0C"/>
                <w:lang w:eastAsia="en-GB"/>
              </w:rPr>
              <w:t>2019</w:t>
            </w:r>
          </w:p>
          <w:p w14:paraId="2356C4F7" w14:textId="77777777" w:rsidR="00376EA1" w:rsidRDefault="00376EA1" w:rsidP="00376EA1">
            <w:pPr>
              <w:jc w:val="center"/>
              <w:rPr>
                <w:rFonts w:eastAsia="Times New Roman" w:cs="Arial"/>
                <w:bCs/>
                <w:color w:val="0B0C0C"/>
                <w:lang w:eastAsia="en-GB"/>
              </w:rPr>
            </w:pPr>
          </w:p>
          <w:p w14:paraId="52CEED01" w14:textId="77777777" w:rsidR="00376EA1" w:rsidRDefault="00376EA1" w:rsidP="00C47696">
            <w:pPr>
              <w:rPr>
                <w:rFonts w:eastAsia="Times New Roman" w:cs="Arial"/>
                <w:bCs/>
                <w:color w:val="0B0C0C"/>
                <w:lang w:eastAsia="en-GB"/>
              </w:rPr>
            </w:pPr>
          </w:p>
          <w:p w14:paraId="67671ED2" w14:textId="77777777" w:rsidR="00376EA1" w:rsidRDefault="00376EA1" w:rsidP="00376EA1">
            <w:pPr>
              <w:jc w:val="center"/>
              <w:rPr>
                <w:rFonts w:eastAsia="Times New Roman" w:cs="Arial"/>
                <w:bCs/>
                <w:color w:val="0B0C0C"/>
                <w:lang w:eastAsia="en-GB"/>
              </w:rPr>
            </w:pPr>
          </w:p>
          <w:p w14:paraId="7A1647DC" w14:textId="77777777" w:rsidR="00C7508C" w:rsidRDefault="00C7508C" w:rsidP="00376EA1">
            <w:pPr>
              <w:jc w:val="center"/>
              <w:rPr>
                <w:rFonts w:eastAsia="Times New Roman" w:cs="Arial"/>
                <w:bCs/>
                <w:color w:val="0B0C0C"/>
                <w:lang w:eastAsia="en-GB"/>
              </w:rPr>
            </w:pPr>
          </w:p>
          <w:p w14:paraId="43CFC080" w14:textId="77777777" w:rsidR="00376EA1" w:rsidRDefault="00654EE6" w:rsidP="00376EA1">
            <w:pPr>
              <w:jc w:val="center"/>
            </w:pPr>
            <w:r w:rsidRPr="00DC63F1">
              <w:t>Mar 2012</w:t>
            </w:r>
          </w:p>
          <w:p w14:paraId="1418D8D4" w14:textId="77777777" w:rsidR="00654EE6" w:rsidRDefault="00654EE6" w:rsidP="00376EA1">
            <w:pPr>
              <w:jc w:val="center"/>
            </w:pPr>
          </w:p>
          <w:p w14:paraId="1842E6D4" w14:textId="77777777" w:rsidR="00654EE6" w:rsidRDefault="00654EE6" w:rsidP="00376EA1">
            <w:pPr>
              <w:jc w:val="center"/>
            </w:pPr>
          </w:p>
        </w:tc>
        <w:tc>
          <w:tcPr>
            <w:tcW w:w="1661" w:type="dxa"/>
          </w:tcPr>
          <w:p w14:paraId="599E1421" w14:textId="77777777" w:rsidR="00376EA1" w:rsidRPr="007E3446" w:rsidRDefault="00EE48F4" w:rsidP="00654EE6">
            <w:pPr>
              <w:jc w:val="center"/>
            </w:pPr>
            <w:r w:rsidRPr="007E3446">
              <w:rPr>
                <w:rFonts w:eastAsia="Times New Roman" w:cs="Arial"/>
                <w:bCs/>
                <w:color w:val="0B0C0C"/>
                <w:bdr w:val="none" w:sz="0" w:space="0" w:color="auto" w:frame="1"/>
                <w:lang w:eastAsia="en-GB"/>
              </w:rPr>
              <w:t>1.2 </w:t>
            </w:r>
            <w:r w:rsidRPr="007E3446">
              <w:rPr>
                <w:rFonts w:eastAsia="Times New Roman" w:cs="Arial"/>
                <w:bCs/>
                <w:color w:val="0B0C0C"/>
                <w:lang w:eastAsia="en-GB"/>
              </w:rPr>
              <w:t>National Planning Policy Framework (NPPF)</w:t>
            </w:r>
            <w:r w:rsidR="00654EE6" w:rsidRPr="00DC63F1">
              <w:t xml:space="preserve"> </w:t>
            </w:r>
          </w:p>
        </w:tc>
        <w:tc>
          <w:tcPr>
            <w:tcW w:w="1598" w:type="dxa"/>
            <w:gridSpan w:val="2"/>
          </w:tcPr>
          <w:p w14:paraId="207709E9" w14:textId="77777777" w:rsidR="00EE48F4" w:rsidRPr="00EE48F4" w:rsidRDefault="00EE48F4" w:rsidP="00691A4C">
            <w:pPr>
              <w:rPr>
                <w:sz w:val="20"/>
                <w:szCs w:val="20"/>
              </w:rPr>
            </w:pPr>
            <w:r w:rsidRPr="00EE48F4">
              <w:rPr>
                <w:sz w:val="20"/>
                <w:szCs w:val="20"/>
              </w:rPr>
              <w:t>ALC</w:t>
            </w:r>
          </w:p>
          <w:p w14:paraId="11C3F3E8" w14:textId="77777777" w:rsidR="00EE48F4" w:rsidRPr="00EE48F4" w:rsidRDefault="00EE48F4" w:rsidP="00691A4C">
            <w:pPr>
              <w:rPr>
                <w:sz w:val="20"/>
                <w:szCs w:val="20"/>
              </w:rPr>
            </w:pPr>
            <w:r w:rsidRPr="00EE48F4">
              <w:rPr>
                <w:sz w:val="20"/>
                <w:szCs w:val="20"/>
              </w:rPr>
              <w:t>Planning</w:t>
            </w:r>
          </w:p>
          <w:p w14:paraId="2570D0F7" w14:textId="77777777" w:rsidR="00EE48F4" w:rsidRPr="00EE48F4" w:rsidRDefault="00EE48F4" w:rsidP="00691A4C">
            <w:pPr>
              <w:shd w:val="clear" w:color="auto" w:fill="FFFFFF"/>
              <w:textAlignment w:val="baseline"/>
              <w:outlineLvl w:val="2"/>
              <w:rPr>
                <w:rFonts w:eastAsia="Times New Roman" w:cs="Arial"/>
                <w:b/>
                <w:bCs/>
                <w:color w:val="0B0C0C"/>
                <w:sz w:val="20"/>
                <w:szCs w:val="20"/>
                <w:lang w:eastAsia="en-GB"/>
              </w:rPr>
            </w:pPr>
            <w:r w:rsidRPr="00EE48F4">
              <w:rPr>
                <w:sz w:val="20"/>
                <w:szCs w:val="20"/>
              </w:rPr>
              <w:t>Considerations</w:t>
            </w:r>
          </w:p>
          <w:p w14:paraId="740D6AB8" w14:textId="77777777" w:rsidR="00654EE6" w:rsidRDefault="00EE48F4" w:rsidP="00654EE6">
            <w:pPr>
              <w:rPr>
                <w:rFonts w:ascii="Calibri" w:hAnsi="Calibri"/>
              </w:rPr>
            </w:pPr>
            <w:r w:rsidRPr="00EE48F4">
              <w:rPr>
                <w:rFonts w:ascii="Calibri" w:eastAsia="Times New Roman" w:hAnsi="Calibri" w:cs="Arial"/>
                <w:bCs/>
                <w:color w:val="0B0C0C"/>
                <w:sz w:val="20"/>
                <w:szCs w:val="20"/>
                <w:bdr w:val="none" w:sz="0" w:space="0" w:color="auto" w:frame="1"/>
                <w:lang w:eastAsia="en-GB"/>
              </w:rPr>
              <w:t>4.1 </w:t>
            </w:r>
            <w:r w:rsidRPr="00EE48F4">
              <w:rPr>
                <w:rFonts w:ascii="Calibri" w:eastAsia="Times New Roman" w:hAnsi="Calibri" w:cs="Arial"/>
                <w:bCs/>
                <w:color w:val="0B0C0C"/>
                <w:sz w:val="20"/>
                <w:szCs w:val="20"/>
                <w:lang w:eastAsia="en-GB"/>
              </w:rPr>
              <w:t xml:space="preserve">Grade 1 - excellent </w:t>
            </w:r>
            <w:r w:rsidR="00691A4C">
              <w:rPr>
                <w:rFonts w:ascii="Calibri" w:eastAsia="Times New Roman" w:hAnsi="Calibri" w:cs="Arial"/>
                <w:bCs/>
                <w:color w:val="0B0C0C"/>
                <w:sz w:val="20"/>
                <w:szCs w:val="20"/>
                <w:lang w:eastAsia="en-GB"/>
              </w:rPr>
              <w:t>q</w:t>
            </w:r>
            <w:r w:rsidRPr="00EE48F4">
              <w:rPr>
                <w:rFonts w:ascii="Calibri" w:eastAsia="Times New Roman" w:hAnsi="Calibri" w:cs="Arial"/>
                <w:bCs/>
                <w:color w:val="0B0C0C"/>
                <w:sz w:val="20"/>
                <w:szCs w:val="20"/>
                <w:lang w:eastAsia="en-GB"/>
              </w:rPr>
              <w:t>uality agricultural land</w:t>
            </w:r>
            <w:r w:rsidR="00654EE6" w:rsidRPr="00D72881">
              <w:rPr>
                <w:rFonts w:ascii="Calibri" w:hAnsi="Calibri"/>
              </w:rPr>
              <w:t xml:space="preserve"> Para 170. (a) &amp; (b)</w:t>
            </w:r>
          </w:p>
          <w:p w14:paraId="41C410A0" w14:textId="77777777" w:rsidR="00376EA1" w:rsidRDefault="00654EE6" w:rsidP="00654EE6">
            <w:pPr>
              <w:shd w:val="clear" w:color="auto" w:fill="FFFFFF"/>
              <w:textAlignment w:val="baseline"/>
              <w:outlineLvl w:val="2"/>
            </w:pPr>
            <w:r w:rsidRPr="00DC63F1">
              <w:rPr>
                <w:rFonts w:ascii="Calibri" w:hAnsi="Calibri"/>
                <w:sz w:val="20"/>
                <w:szCs w:val="20"/>
              </w:rPr>
              <w:t>Para .112</w:t>
            </w:r>
          </w:p>
        </w:tc>
        <w:tc>
          <w:tcPr>
            <w:tcW w:w="4688" w:type="dxa"/>
          </w:tcPr>
          <w:p w14:paraId="19BEA6AA" w14:textId="77777777" w:rsidR="00376EA1" w:rsidRPr="00EB7BF3" w:rsidRDefault="00EE48F4" w:rsidP="00654EE6">
            <w:pPr>
              <w:shd w:val="clear" w:color="auto" w:fill="FFFFFF"/>
              <w:spacing w:before="300" w:after="75"/>
              <w:rPr>
                <w:sz w:val="32"/>
                <w:szCs w:val="32"/>
              </w:rPr>
            </w:pPr>
            <w:r w:rsidRPr="000956A4">
              <w:rPr>
                <w:rFonts w:eastAsia="Times New Roman" w:cs="Arial"/>
                <w:sz w:val="20"/>
                <w:szCs w:val="20"/>
                <w:lang w:eastAsia="en-GB"/>
              </w:rPr>
              <w:t xml:space="preserve">LPAs should make decisions that contribute to and enhance the natural and local environment by: </w:t>
            </w:r>
            <w:r w:rsidRPr="000956A4">
              <w:rPr>
                <w:rFonts w:eastAsia="Times New Roman" w:cs="Arial"/>
                <w:b/>
                <w:sz w:val="20"/>
                <w:szCs w:val="20"/>
                <w:lang w:eastAsia="en-GB"/>
              </w:rPr>
              <w:t xml:space="preserve">protecting landscapes, geology, and soils, considering the economic and other benefits of BMV agricultural </w:t>
            </w:r>
            <w:r w:rsidR="00654EE6" w:rsidRPr="000956A4">
              <w:rPr>
                <w:rFonts w:eastAsia="Times New Roman" w:cs="Arial"/>
                <w:b/>
                <w:sz w:val="20"/>
                <w:szCs w:val="20"/>
                <w:lang w:eastAsia="en-GB"/>
              </w:rPr>
              <w:t xml:space="preserve">and, </w:t>
            </w:r>
            <w:r w:rsidR="00654EE6" w:rsidRPr="00CC6956">
              <w:rPr>
                <w:rFonts w:eastAsia="Times New Roman" w:cs="Arial"/>
                <w:b/>
                <w:sz w:val="20"/>
                <w:szCs w:val="20"/>
                <w:highlight w:val="lightGray"/>
                <w:lang w:eastAsia="en-GB"/>
              </w:rPr>
              <w:t>and try to use areas of poorer quality land instead of higher quality land</w:t>
            </w:r>
            <w:r w:rsidR="00654EE6" w:rsidRPr="000956A4">
              <w:rPr>
                <w:rFonts w:eastAsia="Times New Roman" w:cs="Arial"/>
                <w:b/>
                <w:sz w:val="20"/>
                <w:szCs w:val="20"/>
                <w:lang w:eastAsia="en-GB"/>
              </w:rPr>
              <w:t xml:space="preserve"> </w:t>
            </w:r>
            <w:r w:rsidR="00654EE6" w:rsidRPr="000956A4">
              <w:rPr>
                <w:rFonts w:eastAsia="Times New Roman" w:cs="Arial"/>
                <w:sz w:val="20"/>
                <w:szCs w:val="20"/>
                <w:lang w:eastAsia="en-GB"/>
              </w:rPr>
              <w:t>preventing soil, air, water, or noise pollution, or land instability from new and existing development</w:t>
            </w:r>
          </w:p>
        </w:tc>
        <w:tc>
          <w:tcPr>
            <w:tcW w:w="5236" w:type="dxa"/>
            <w:gridSpan w:val="2"/>
          </w:tcPr>
          <w:p w14:paraId="420C87BF" w14:textId="77777777" w:rsidR="00EE48F4" w:rsidRDefault="00EE48F4" w:rsidP="00691A4C">
            <w:r w:rsidRPr="00FF365D">
              <w:rPr>
                <w:highlight w:val="yellow"/>
              </w:rPr>
              <w:t xml:space="preserve">Protecting landscapes </w:t>
            </w:r>
            <w:r w:rsidRPr="00FF365D">
              <w:rPr>
                <w:color w:val="FF0000"/>
                <w:highlight w:val="yellow"/>
              </w:rPr>
              <w:t>(</w:t>
            </w:r>
            <w:r w:rsidRPr="00FF365D">
              <w:rPr>
                <w:b/>
                <w:color w:val="FF0000"/>
                <w:highlight w:val="yellow"/>
              </w:rPr>
              <w:t>s</w:t>
            </w:r>
            <w:r w:rsidRPr="000956A4">
              <w:rPr>
                <w:b/>
                <w:color w:val="FF0000"/>
                <w:highlight w:val="yellow"/>
              </w:rPr>
              <w:t>ee Ref. No</w:t>
            </w:r>
            <w:r w:rsidR="007E3446" w:rsidRPr="000956A4">
              <w:rPr>
                <w:b/>
                <w:color w:val="FF0000"/>
                <w:highlight w:val="yellow"/>
              </w:rPr>
              <w:t>.3</w:t>
            </w:r>
            <w:r w:rsidRPr="000956A4">
              <w:rPr>
                <w:color w:val="FF0000"/>
                <w:highlight w:val="yellow"/>
              </w:rPr>
              <w:t>)</w:t>
            </w:r>
          </w:p>
          <w:p w14:paraId="75C088DE" w14:textId="77777777" w:rsidR="00376EA1" w:rsidRPr="00C7508C" w:rsidRDefault="00EE48F4" w:rsidP="00654EE6">
            <w:pPr>
              <w:rPr>
                <w:sz w:val="28"/>
                <w:szCs w:val="28"/>
              </w:rPr>
            </w:pPr>
            <w:r w:rsidRPr="003F5D78">
              <w:rPr>
                <w:highlight w:val="lightGray"/>
              </w:rPr>
              <w:t xml:space="preserve">No differentiation or subsequent impact regarding the loss of ALC Grade 1 re GNLP0379 assessed against the other Lingwood and Burlingham Site proposals </w:t>
            </w:r>
            <w:proofErr w:type="spellStart"/>
            <w:r w:rsidRPr="003F5D78">
              <w:rPr>
                <w:highlight w:val="lightGray"/>
              </w:rPr>
              <w:t>catagorised</w:t>
            </w:r>
            <w:proofErr w:type="spellEnd"/>
            <w:r w:rsidRPr="003F5D78">
              <w:rPr>
                <w:highlight w:val="lightGray"/>
              </w:rPr>
              <w:t xml:space="preserve"> as having only ALC Grade 2 soils</w:t>
            </w:r>
            <w:r w:rsidRPr="003F5D78">
              <w:rPr>
                <w:b/>
                <w:bCs/>
                <w:i/>
                <w:iCs/>
                <w:color w:val="FF0000"/>
                <w:sz w:val="24"/>
                <w:szCs w:val="24"/>
                <w:highlight w:val="lightGray"/>
              </w:rPr>
              <w:t xml:space="preserve">. </w:t>
            </w:r>
            <w:r w:rsidRPr="003F5D78">
              <w:rPr>
                <w:b/>
                <w:bCs/>
                <w:i/>
                <w:iCs/>
                <w:sz w:val="24"/>
                <w:szCs w:val="24"/>
                <w:highlight w:val="lightGray"/>
              </w:rPr>
              <w:t>Not referenced in doc</w:t>
            </w:r>
            <w:r w:rsidR="00691A4C" w:rsidRPr="003F5D78">
              <w:rPr>
                <w:b/>
                <w:bCs/>
                <w:i/>
                <w:iCs/>
                <w:sz w:val="24"/>
                <w:szCs w:val="24"/>
                <w:highlight w:val="lightGray"/>
              </w:rPr>
              <w:t>umentation</w:t>
            </w:r>
            <w:r w:rsidRPr="003F5D78">
              <w:rPr>
                <w:b/>
                <w:bCs/>
                <w:i/>
                <w:iCs/>
                <w:sz w:val="24"/>
                <w:szCs w:val="24"/>
                <w:highlight w:val="lightGray"/>
              </w:rPr>
              <w:t>.</w:t>
            </w:r>
          </w:p>
        </w:tc>
      </w:tr>
      <w:tr w:rsidR="00466D92" w14:paraId="18BEC747" w14:textId="77777777" w:rsidTr="00E172B7">
        <w:tc>
          <w:tcPr>
            <w:tcW w:w="738" w:type="dxa"/>
          </w:tcPr>
          <w:p w14:paraId="69EED5A2" w14:textId="77777777" w:rsidR="00691A4C" w:rsidRPr="00654EE6" w:rsidRDefault="00654EE6" w:rsidP="00654EE6">
            <w:pPr>
              <w:jc w:val="center"/>
              <w:rPr>
                <w:sz w:val="24"/>
                <w:szCs w:val="24"/>
              </w:rPr>
            </w:pPr>
            <w:r w:rsidRPr="00654EE6">
              <w:rPr>
                <w:sz w:val="24"/>
                <w:szCs w:val="24"/>
              </w:rPr>
              <w:lastRenderedPageBreak/>
              <w:t>Ref.</w:t>
            </w:r>
          </w:p>
        </w:tc>
        <w:tc>
          <w:tcPr>
            <w:tcW w:w="1100" w:type="dxa"/>
          </w:tcPr>
          <w:p w14:paraId="0A868D62" w14:textId="77777777" w:rsidR="00DC63F1" w:rsidRPr="00654EE6" w:rsidRDefault="00654EE6" w:rsidP="00654EE6">
            <w:pPr>
              <w:jc w:val="center"/>
              <w:rPr>
                <w:sz w:val="24"/>
                <w:szCs w:val="24"/>
              </w:rPr>
            </w:pPr>
            <w:r w:rsidRPr="00654EE6">
              <w:rPr>
                <w:sz w:val="24"/>
                <w:szCs w:val="24"/>
              </w:rPr>
              <w:t>Date –if known</w:t>
            </w:r>
          </w:p>
        </w:tc>
        <w:tc>
          <w:tcPr>
            <w:tcW w:w="1661" w:type="dxa"/>
          </w:tcPr>
          <w:p w14:paraId="66EAA0CC" w14:textId="77777777" w:rsidR="00DC63F1" w:rsidRPr="00654EE6" w:rsidRDefault="00654EE6" w:rsidP="00654EE6">
            <w:pPr>
              <w:jc w:val="center"/>
              <w:rPr>
                <w:sz w:val="24"/>
                <w:szCs w:val="24"/>
              </w:rPr>
            </w:pPr>
            <w:r w:rsidRPr="00654EE6">
              <w:rPr>
                <w:sz w:val="24"/>
                <w:szCs w:val="24"/>
              </w:rPr>
              <w:t>Source Document</w:t>
            </w:r>
          </w:p>
        </w:tc>
        <w:tc>
          <w:tcPr>
            <w:tcW w:w="1598" w:type="dxa"/>
            <w:gridSpan w:val="2"/>
          </w:tcPr>
          <w:p w14:paraId="522794CA" w14:textId="77777777" w:rsidR="00DC63F1" w:rsidRPr="00654EE6" w:rsidRDefault="00654EE6" w:rsidP="00654EE6">
            <w:pPr>
              <w:jc w:val="center"/>
              <w:rPr>
                <w:rFonts w:ascii="Calibri" w:hAnsi="Calibri"/>
                <w:sz w:val="24"/>
                <w:szCs w:val="24"/>
              </w:rPr>
            </w:pPr>
            <w:r w:rsidRPr="00654EE6">
              <w:rPr>
                <w:rFonts w:ascii="Calibri" w:hAnsi="Calibri"/>
                <w:sz w:val="24"/>
                <w:szCs w:val="24"/>
              </w:rPr>
              <w:t>Specific Reference</w:t>
            </w:r>
          </w:p>
        </w:tc>
        <w:tc>
          <w:tcPr>
            <w:tcW w:w="4688" w:type="dxa"/>
          </w:tcPr>
          <w:p w14:paraId="5383EBB0" w14:textId="77777777" w:rsidR="00691A4C" w:rsidRPr="00654EE6" w:rsidRDefault="00654EE6" w:rsidP="00654EE6">
            <w:pPr>
              <w:jc w:val="center"/>
              <w:rPr>
                <w:rFonts w:eastAsia="Times New Roman" w:cs="Arial"/>
                <w:b/>
                <w:sz w:val="24"/>
                <w:szCs w:val="24"/>
                <w:lang w:eastAsia="en-GB"/>
              </w:rPr>
            </w:pPr>
            <w:r w:rsidRPr="00654EE6">
              <w:rPr>
                <w:sz w:val="24"/>
                <w:szCs w:val="24"/>
              </w:rPr>
              <w:t>Document / Process</w:t>
            </w:r>
          </w:p>
        </w:tc>
        <w:tc>
          <w:tcPr>
            <w:tcW w:w="5236" w:type="dxa"/>
            <w:gridSpan w:val="2"/>
          </w:tcPr>
          <w:p w14:paraId="06F5A4C5" w14:textId="77777777" w:rsidR="00691A4C" w:rsidRPr="00654EE6" w:rsidRDefault="00654EE6" w:rsidP="00654EE6">
            <w:pPr>
              <w:jc w:val="center"/>
              <w:rPr>
                <w:sz w:val="24"/>
                <w:szCs w:val="24"/>
              </w:rPr>
            </w:pPr>
            <w:r w:rsidRPr="00654EE6">
              <w:rPr>
                <w:sz w:val="24"/>
                <w:szCs w:val="24"/>
              </w:rPr>
              <w:t>Objections / Comments / Discrepancies / Notes</w:t>
            </w:r>
          </w:p>
        </w:tc>
      </w:tr>
      <w:tr w:rsidR="00466D92" w14:paraId="4EA37A97" w14:textId="77777777" w:rsidTr="00E172B7">
        <w:tc>
          <w:tcPr>
            <w:tcW w:w="738" w:type="dxa"/>
          </w:tcPr>
          <w:p w14:paraId="69EF9AA0" w14:textId="77777777" w:rsidR="00E61257" w:rsidRDefault="001B7E1A">
            <w:r>
              <w:t>6</w:t>
            </w:r>
            <w:r w:rsidR="00376EA1">
              <w:t>.</w:t>
            </w:r>
          </w:p>
        </w:tc>
        <w:tc>
          <w:tcPr>
            <w:tcW w:w="1100" w:type="dxa"/>
          </w:tcPr>
          <w:p w14:paraId="280BCFEE" w14:textId="77777777" w:rsidR="00E61257" w:rsidRDefault="00706535">
            <w:r>
              <w:t>Jan 2020</w:t>
            </w:r>
          </w:p>
        </w:tc>
        <w:tc>
          <w:tcPr>
            <w:tcW w:w="1661" w:type="dxa"/>
          </w:tcPr>
          <w:p w14:paraId="6834B533" w14:textId="77777777" w:rsidR="00E61257" w:rsidRDefault="00706535">
            <w:r>
              <w:t xml:space="preserve">SA/SEA of the </w:t>
            </w:r>
          </w:p>
          <w:p w14:paraId="49185A44" w14:textId="77777777" w:rsidR="00706535" w:rsidRDefault="00706535">
            <w:r>
              <w:t>GNLP</w:t>
            </w:r>
          </w:p>
        </w:tc>
        <w:tc>
          <w:tcPr>
            <w:tcW w:w="1598" w:type="dxa"/>
            <w:gridSpan w:val="2"/>
          </w:tcPr>
          <w:p w14:paraId="464BBC64" w14:textId="77777777" w:rsidR="00E61257" w:rsidRDefault="00706535">
            <w:r>
              <w:t>B.29</w:t>
            </w:r>
            <w:r w:rsidR="00DA6AB4">
              <w:t xml:space="preserve"> - Matrix</w:t>
            </w:r>
          </w:p>
        </w:tc>
        <w:tc>
          <w:tcPr>
            <w:tcW w:w="4688" w:type="dxa"/>
          </w:tcPr>
          <w:p w14:paraId="6287326D" w14:textId="77777777" w:rsidR="00751F92" w:rsidRDefault="00706535" w:rsidP="00751F92">
            <w:r>
              <w:t>Cluster Matrix denotes</w:t>
            </w:r>
            <w:r w:rsidR="00751F92">
              <w:t xml:space="preserve"> GNLP0379</w:t>
            </w:r>
            <w:r>
              <w:t xml:space="preserve"> original Area and housing numbers proposed. </w:t>
            </w:r>
          </w:p>
          <w:p w14:paraId="77A6613A" w14:textId="77777777" w:rsidR="00706535" w:rsidRDefault="00706535"/>
        </w:tc>
        <w:tc>
          <w:tcPr>
            <w:tcW w:w="5236" w:type="dxa"/>
            <w:gridSpan w:val="2"/>
          </w:tcPr>
          <w:p w14:paraId="44ECE1E9" w14:textId="77777777" w:rsidR="00706535" w:rsidRDefault="0006053E" w:rsidP="006D7CEF">
            <w:r w:rsidRPr="00CC6956">
              <w:rPr>
                <w:highlight w:val="lightGray"/>
              </w:rPr>
              <w:t>Specifically,</w:t>
            </w:r>
            <w:r w:rsidR="00751F92" w:rsidRPr="00CC6956">
              <w:rPr>
                <w:highlight w:val="lightGray"/>
              </w:rPr>
              <w:t xml:space="preserve"> GNLP03279 states 1.17 ha and approx. 27 dwellings.  Not the revised hectares and housing stated at Stage 7 of the assessment process. </w:t>
            </w:r>
            <w:r w:rsidR="00706535" w:rsidRPr="00CC6956">
              <w:rPr>
                <w:b/>
                <w:i/>
                <w:color w:val="FF0000"/>
                <w:highlight w:val="lightGray"/>
              </w:rPr>
              <w:t xml:space="preserve">GNLP data is not current and </w:t>
            </w:r>
            <w:r w:rsidR="00F73A80">
              <w:rPr>
                <w:b/>
                <w:i/>
                <w:color w:val="FF0000"/>
                <w:highlight w:val="lightGray"/>
              </w:rPr>
              <w:t xml:space="preserve">is </w:t>
            </w:r>
            <w:r w:rsidR="00706535" w:rsidRPr="00CC6956">
              <w:rPr>
                <w:b/>
                <w:i/>
                <w:color w:val="FF0000"/>
                <w:highlight w:val="lightGray"/>
              </w:rPr>
              <w:t>flawed</w:t>
            </w:r>
          </w:p>
        </w:tc>
      </w:tr>
      <w:tr w:rsidR="00466D92" w14:paraId="694DC305" w14:textId="77777777" w:rsidTr="00E172B7">
        <w:tc>
          <w:tcPr>
            <w:tcW w:w="738" w:type="dxa"/>
          </w:tcPr>
          <w:p w14:paraId="70A2CF9D" w14:textId="77777777" w:rsidR="006505C9" w:rsidRPr="004E1E46" w:rsidRDefault="00706535">
            <w:pPr>
              <w:rPr>
                <w:sz w:val="20"/>
                <w:szCs w:val="20"/>
              </w:rPr>
            </w:pPr>
            <w:r w:rsidRPr="004E1E46">
              <w:rPr>
                <w:sz w:val="20"/>
                <w:szCs w:val="20"/>
              </w:rPr>
              <w:t>7</w:t>
            </w:r>
            <w:r w:rsidR="00376EA1" w:rsidRPr="004E1E46">
              <w:rPr>
                <w:sz w:val="20"/>
                <w:szCs w:val="20"/>
              </w:rPr>
              <w:t>.</w:t>
            </w:r>
          </w:p>
        </w:tc>
        <w:tc>
          <w:tcPr>
            <w:tcW w:w="1100" w:type="dxa"/>
          </w:tcPr>
          <w:p w14:paraId="3103B54B" w14:textId="77777777" w:rsidR="006505C9" w:rsidRPr="004E1E46" w:rsidRDefault="00706535" w:rsidP="00751F92">
            <w:pPr>
              <w:rPr>
                <w:sz w:val="20"/>
                <w:szCs w:val="20"/>
              </w:rPr>
            </w:pPr>
            <w:r w:rsidRPr="004E1E46">
              <w:rPr>
                <w:sz w:val="20"/>
                <w:szCs w:val="20"/>
              </w:rPr>
              <w:t>Jan 2020</w:t>
            </w:r>
          </w:p>
        </w:tc>
        <w:tc>
          <w:tcPr>
            <w:tcW w:w="1661" w:type="dxa"/>
          </w:tcPr>
          <w:p w14:paraId="764ED070" w14:textId="77777777" w:rsidR="006505C9" w:rsidRPr="004E1E46" w:rsidRDefault="00751F92">
            <w:pPr>
              <w:rPr>
                <w:sz w:val="20"/>
                <w:szCs w:val="20"/>
              </w:rPr>
            </w:pPr>
            <w:r w:rsidRPr="004E1E46">
              <w:rPr>
                <w:sz w:val="20"/>
                <w:szCs w:val="20"/>
              </w:rPr>
              <w:t>SA/SEA of the GNLP</w:t>
            </w:r>
          </w:p>
        </w:tc>
        <w:tc>
          <w:tcPr>
            <w:tcW w:w="1598" w:type="dxa"/>
            <w:gridSpan w:val="2"/>
          </w:tcPr>
          <w:p w14:paraId="489F62DB" w14:textId="77777777" w:rsidR="006505C9" w:rsidRPr="004E1E46" w:rsidRDefault="00706535">
            <w:pPr>
              <w:rPr>
                <w:sz w:val="20"/>
                <w:szCs w:val="20"/>
              </w:rPr>
            </w:pPr>
            <w:r w:rsidRPr="004E1E46">
              <w:rPr>
                <w:sz w:val="20"/>
                <w:szCs w:val="20"/>
              </w:rPr>
              <w:t>B.29</w:t>
            </w:r>
            <w:r w:rsidR="00DA6AB4" w:rsidRPr="004E1E46">
              <w:rPr>
                <w:sz w:val="20"/>
                <w:szCs w:val="20"/>
              </w:rPr>
              <w:t xml:space="preserve"> </w:t>
            </w:r>
            <w:r w:rsidR="00F73A80">
              <w:rPr>
                <w:sz w:val="20"/>
                <w:szCs w:val="20"/>
              </w:rPr>
              <w:t>–</w:t>
            </w:r>
            <w:r w:rsidR="00DA6AB4" w:rsidRPr="004E1E46">
              <w:rPr>
                <w:sz w:val="20"/>
                <w:szCs w:val="20"/>
              </w:rPr>
              <w:t xml:space="preserve"> Matrix</w:t>
            </w:r>
            <w:r w:rsidR="00F73A80">
              <w:rPr>
                <w:sz w:val="20"/>
                <w:szCs w:val="20"/>
              </w:rPr>
              <w:t>/Table</w:t>
            </w:r>
          </w:p>
        </w:tc>
        <w:tc>
          <w:tcPr>
            <w:tcW w:w="4688" w:type="dxa"/>
          </w:tcPr>
          <w:p w14:paraId="25A0434D" w14:textId="77777777" w:rsidR="006505C9" w:rsidRPr="004E1E46" w:rsidRDefault="00751F92">
            <w:pPr>
              <w:rPr>
                <w:sz w:val="20"/>
                <w:szCs w:val="20"/>
              </w:rPr>
            </w:pPr>
            <w:r w:rsidRPr="004E1E46">
              <w:rPr>
                <w:sz w:val="20"/>
                <w:szCs w:val="20"/>
              </w:rPr>
              <w:t xml:space="preserve">Cluster Matrix denotes GNLP0380 </w:t>
            </w:r>
            <w:r w:rsidRPr="00F73A80">
              <w:rPr>
                <w:b/>
                <w:i/>
                <w:color w:val="FF0000"/>
              </w:rPr>
              <w:t>(--)</w:t>
            </w:r>
            <w:r w:rsidRPr="004E1E46">
              <w:rPr>
                <w:sz w:val="20"/>
                <w:szCs w:val="20"/>
              </w:rPr>
              <w:t xml:space="preserve"> Category 10 - Education</w:t>
            </w:r>
          </w:p>
        </w:tc>
        <w:tc>
          <w:tcPr>
            <w:tcW w:w="5236" w:type="dxa"/>
            <w:gridSpan w:val="2"/>
          </w:tcPr>
          <w:p w14:paraId="1042AF5A" w14:textId="77777777" w:rsidR="006505C9" w:rsidRPr="004E1E46" w:rsidRDefault="00751F92" w:rsidP="00F73A80">
            <w:pPr>
              <w:rPr>
                <w:sz w:val="20"/>
                <w:szCs w:val="20"/>
              </w:rPr>
            </w:pPr>
            <w:r w:rsidRPr="00855138">
              <w:rPr>
                <w:sz w:val="20"/>
                <w:szCs w:val="20"/>
                <w:highlight w:val="lightGray"/>
              </w:rPr>
              <w:t>Matrix denoting GNLP0380 Point</w:t>
            </w:r>
            <w:r w:rsidRPr="004E1E46">
              <w:rPr>
                <w:sz w:val="20"/>
                <w:szCs w:val="20"/>
              </w:rPr>
              <w:t xml:space="preserve"> </w:t>
            </w:r>
            <w:r w:rsidRPr="00855138">
              <w:rPr>
                <w:sz w:val="20"/>
                <w:szCs w:val="20"/>
                <w:highlight w:val="lightGray"/>
              </w:rPr>
              <w:t xml:space="preserve">10 </w:t>
            </w:r>
            <w:r w:rsidRPr="00855138">
              <w:rPr>
                <w:b/>
                <w:i/>
                <w:color w:val="FF0000"/>
              </w:rPr>
              <w:t>(--)</w:t>
            </w:r>
            <w:r w:rsidR="00F73A80" w:rsidRPr="00855138">
              <w:rPr>
                <w:b/>
                <w:i/>
                <w:color w:val="FF0000"/>
              </w:rPr>
              <w:t xml:space="preserve"> assessment is</w:t>
            </w:r>
            <w:r w:rsidRPr="00855138">
              <w:rPr>
                <w:color w:val="FF0000"/>
                <w:sz w:val="20"/>
                <w:szCs w:val="20"/>
              </w:rPr>
              <w:t xml:space="preserve"> not </w:t>
            </w:r>
            <w:r w:rsidR="00F73A80">
              <w:rPr>
                <w:sz w:val="20"/>
                <w:szCs w:val="20"/>
              </w:rPr>
              <w:t xml:space="preserve">diverging significantly when in comparison to GNLP0379 </w:t>
            </w:r>
            <w:r w:rsidR="00F73A80" w:rsidRPr="00855138">
              <w:rPr>
                <w:sz w:val="20"/>
                <w:szCs w:val="20"/>
                <w:highlight w:val="lightGray"/>
              </w:rPr>
              <w:t xml:space="preserve">which is assessed more favourably </w:t>
            </w:r>
            <w:r w:rsidR="00F73A80" w:rsidRPr="00855138">
              <w:rPr>
                <w:b/>
                <w:i/>
                <w:color w:val="FF0000"/>
                <w:highlight w:val="lightGray"/>
              </w:rPr>
              <w:t xml:space="preserve">(-). </w:t>
            </w:r>
            <w:r w:rsidR="00F73A80" w:rsidRPr="00855138">
              <w:rPr>
                <w:b/>
                <w:i/>
                <w:highlight w:val="lightGray"/>
              </w:rPr>
              <w:t>E</w:t>
            </w:r>
            <w:r w:rsidRPr="00855138">
              <w:rPr>
                <w:sz w:val="20"/>
                <w:szCs w:val="20"/>
                <w:highlight w:val="lightGray"/>
              </w:rPr>
              <w:t>videnced based as</w:t>
            </w:r>
            <w:r w:rsidR="00F73A80" w:rsidRPr="00855138">
              <w:rPr>
                <w:sz w:val="20"/>
                <w:szCs w:val="20"/>
                <w:highlight w:val="lightGray"/>
              </w:rPr>
              <w:t>sessment gives same number of roads to cross re. SRS</w:t>
            </w:r>
          </w:p>
        </w:tc>
      </w:tr>
      <w:tr w:rsidR="00466D92" w14:paraId="086C6A2C" w14:textId="77777777" w:rsidTr="00E172B7">
        <w:tc>
          <w:tcPr>
            <w:tcW w:w="738" w:type="dxa"/>
          </w:tcPr>
          <w:p w14:paraId="673F80EA" w14:textId="77777777" w:rsidR="006D7CEF" w:rsidRPr="004E1E46" w:rsidRDefault="006D7CEF" w:rsidP="006D7CEF">
            <w:pPr>
              <w:rPr>
                <w:sz w:val="20"/>
                <w:szCs w:val="20"/>
              </w:rPr>
            </w:pPr>
            <w:r w:rsidRPr="004E1E46">
              <w:rPr>
                <w:sz w:val="20"/>
                <w:szCs w:val="20"/>
              </w:rPr>
              <w:t>8</w:t>
            </w:r>
            <w:r w:rsidR="00376EA1" w:rsidRPr="004E1E46">
              <w:rPr>
                <w:sz w:val="20"/>
                <w:szCs w:val="20"/>
              </w:rPr>
              <w:t>.</w:t>
            </w:r>
          </w:p>
        </w:tc>
        <w:tc>
          <w:tcPr>
            <w:tcW w:w="1100" w:type="dxa"/>
          </w:tcPr>
          <w:p w14:paraId="0A4172A5" w14:textId="77777777" w:rsidR="006D7CEF" w:rsidRPr="004E1E46" w:rsidRDefault="006D7CEF" w:rsidP="006D7CEF">
            <w:pPr>
              <w:rPr>
                <w:sz w:val="20"/>
                <w:szCs w:val="20"/>
              </w:rPr>
            </w:pPr>
            <w:r w:rsidRPr="004E1E46">
              <w:rPr>
                <w:sz w:val="20"/>
                <w:szCs w:val="20"/>
              </w:rPr>
              <w:t>Jan 2020</w:t>
            </w:r>
          </w:p>
        </w:tc>
        <w:tc>
          <w:tcPr>
            <w:tcW w:w="1661" w:type="dxa"/>
          </w:tcPr>
          <w:p w14:paraId="0BD7CB0F" w14:textId="77777777" w:rsidR="006D7CEF" w:rsidRPr="004E1E46" w:rsidRDefault="006D7CEF" w:rsidP="006D7CEF">
            <w:pPr>
              <w:rPr>
                <w:sz w:val="20"/>
                <w:szCs w:val="20"/>
              </w:rPr>
            </w:pPr>
            <w:r w:rsidRPr="004E1E46">
              <w:rPr>
                <w:sz w:val="20"/>
                <w:szCs w:val="20"/>
              </w:rPr>
              <w:t>SA/SEA of the GNLP</w:t>
            </w:r>
          </w:p>
        </w:tc>
        <w:tc>
          <w:tcPr>
            <w:tcW w:w="1598" w:type="dxa"/>
            <w:gridSpan w:val="2"/>
          </w:tcPr>
          <w:p w14:paraId="7095AAE1" w14:textId="77777777" w:rsidR="006D7CEF" w:rsidRPr="004E1E46" w:rsidRDefault="006D7CEF" w:rsidP="006D7CEF">
            <w:pPr>
              <w:rPr>
                <w:sz w:val="20"/>
                <w:szCs w:val="20"/>
              </w:rPr>
            </w:pPr>
            <w:r w:rsidRPr="004E1E46">
              <w:rPr>
                <w:sz w:val="20"/>
                <w:szCs w:val="20"/>
              </w:rPr>
              <w:t>B.29.1.2</w:t>
            </w:r>
          </w:p>
        </w:tc>
        <w:tc>
          <w:tcPr>
            <w:tcW w:w="4688" w:type="dxa"/>
          </w:tcPr>
          <w:p w14:paraId="38C96EED" w14:textId="77777777" w:rsidR="006D7CEF" w:rsidRPr="004E1E46" w:rsidRDefault="006D7CEF" w:rsidP="006D7CEF">
            <w:pPr>
              <w:rPr>
                <w:sz w:val="20"/>
                <w:szCs w:val="20"/>
              </w:rPr>
            </w:pPr>
            <w:r w:rsidRPr="004E1E46">
              <w:rPr>
                <w:sz w:val="20"/>
                <w:szCs w:val="20"/>
              </w:rPr>
              <w:t xml:space="preserve">Air Pollution GNLP 0379 &amp; 0380 are proposed for development between 10-99 </w:t>
            </w:r>
          </w:p>
        </w:tc>
        <w:tc>
          <w:tcPr>
            <w:tcW w:w="5236" w:type="dxa"/>
            <w:gridSpan w:val="2"/>
          </w:tcPr>
          <w:p w14:paraId="22B1573C" w14:textId="77777777" w:rsidR="00DC193A" w:rsidRPr="004E1E46" w:rsidRDefault="006D7CEF" w:rsidP="003D25FB">
            <w:pPr>
              <w:rPr>
                <w:sz w:val="20"/>
                <w:szCs w:val="20"/>
              </w:rPr>
            </w:pPr>
            <w:r w:rsidRPr="00CC6956">
              <w:rPr>
                <w:sz w:val="20"/>
                <w:szCs w:val="20"/>
                <w:highlight w:val="lightGray"/>
              </w:rPr>
              <w:t>This larger number of dwellings are not referenced nor stated anywhere else within this SA/SEA Para B.29 document.</w:t>
            </w:r>
            <w:r w:rsidRPr="004E1E46">
              <w:rPr>
                <w:sz w:val="20"/>
                <w:szCs w:val="20"/>
              </w:rPr>
              <w:t xml:space="preserve"> </w:t>
            </w:r>
          </w:p>
        </w:tc>
      </w:tr>
      <w:tr w:rsidR="00466D92" w14:paraId="67572CBF" w14:textId="77777777" w:rsidTr="00E172B7">
        <w:tc>
          <w:tcPr>
            <w:tcW w:w="738" w:type="dxa"/>
          </w:tcPr>
          <w:p w14:paraId="4231D780" w14:textId="77777777" w:rsidR="006D7CEF" w:rsidRDefault="006D7CEF" w:rsidP="006D7CEF">
            <w:r>
              <w:t>9</w:t>
            </w:r>
            <w:r w:rsidR="00376EA1">
              <w:t>.</w:t>
            </w:r>
          </w:p>
        </w:tc>
        <w:tc>
          <w:tcPr>
            <w:tcW w:w="1100" w:type="dxa"/>
          </w:tcPr>
          <w:p w14:paraId="0D252836" w14:textId="77777777" w:rsidR="006D7CEF" w:rsidRDefault="006D7CEF" w:rsidP="006D7CEF">
            <w:r>
              <w:t>Jan 2020</w:t>
            </w:r>
          </w:p>
        </w:tc>
        <w:tc>
          <w:tcPr>
            <w:tcW w:w="1661" w:type="dxa"/>
          </w:tcPr>
          <w:p w14:paraId="658469DF" w14:textId="77777777" w:rsidR="006D7CEF" w:rsidRDefault="006D7CEF" w:rsidP="006D7CEF">
            <w:r>
              <w:t>SA/SEA of the GNLP</w:t>
            </w:r>
          </w:p>
        </w:tc>
        <w:tc>
          <w:tcPr>
            <w:tcW w:w="1598" w:type="dxa"/>
            <w:gridSpan w:val="2"/>
          </w:tcPr>
          <w:p w14:paraId="23DE6A14" w14:textId="77777777" w:rsidR="00D27CA7" w:rsidRDefault="00D27CA7" w:rsidP="006D7CEF">
            <w:r>
              <w:t>SA Objective 2</w:t>
            </w:r>
          </w:p>
          <w:p w14:paraId="2698417B" w14:textId="77777777" w:rsidR="00D27CA7" w:rsidRDefault="006D7CEF" w:rsidP="006D7CEF">
            <w:r>
              <w:t>B.2.29</w:t>
            </w:r>
            <w:r w:rsidR="00DA6AB4">
              <w:t xml:space="preserve"> </w:t>
            </w:r>
          </w:p>
          <w:p w14:paraId="3A14D8B6" w14:textId="77777777" w:rsidR="00D27CA7" w:rsidRDefault="00DA6AB4" w:rsidP="006D7CEF">
            <w:r>
              <w:t>&amp;</w:t>
            </w:r>
          </w:p>
          <w:p w14:paraId="4CCA8D77" w14:textId="77777777" w:rsidR="00850C3C" w:rsidRDefault="00DA6AB4" w:rsidP="006D7CEF">
            <w:r>
              <w:t xml:space="preserve"> </w:t>
            </w:r>
          </w:p>
          <w:p w14:paraId="11A1F5C9" w14:textId="77777777" w:rsidR="00850C3C" w:rsidRDefault="00850C3C" w:rsidP="006D7CEF"/>
          <w:p w14:paraId="0D5ED48C" w14:textId="77777777" w:rsidR="00850C3C" w:rsidRDefault="00850C3C" w:rsidP="006D7CEF"/>
          <w:p w14:paraId="0A0CBF00" w14:textId="77777777" w:rsidR="00850C3C" w:rsidRDefault="00850C3C" w:rsidP="006D7CEF"/>
          <w:p w14:paraId="2608290F" w14:textId="77777777" w:rsidR="006D7CEF" w:rsidRDefault="00DA6AB4" w:rsidP="006D7CEF">
            <w:r>
              <w:t>Ma</w:t>
            </w:r>
            <w:r w:rsidR="00D27CA7">
              <w:t>t</w:t>
            </w:r>
            <w:r>
              <w:t>rix</w:t>
            </w:r>
          </w:p>
        </w:tc>
        <w:tc>
          <w:tcPr>
            <w:tcW w:w="4688" w:type="dxa"/>
          </w:tcPr>
          <w:p w14:paraId="221BF7EC" w14:textId="77777777" w:rsidR="006D7CEF" w:rsidRPr="00107567" w:rsidRDefault="006D7CEF" w:rsidP="006D7CEF">
            <w:pPr>
              <w:rPr>
                <w:sz w:val="20"/>
                <w:szCs w:val="20"/>
              </w:rPr>
            </w:pPr>
            <w:r w:rsidRPr="00107567">
              <w:rPr>
                <w:rFonts w:cs="Arial"/>
                <w:sz w:val="20"/>
                <w:szCs w:val="20"/>
              </w:rPr>
              <w:t xml:space="preserve">Air pollution - SitesGNLP0379 and GNLP0380 are proposed for the development of between 10 &amp; 99 dwellings. Therefore, the proposed development at these </w:t>
            </w:r>
            <w:r w:rsidRPr="00107567">
              <w:rPr>
                <w:rFonts w:cs="Arial"/>
                <w:i/>
                <w:color w:val="FF0000"/>
                <w:sz w:val="20"/>
                <w:szCs w:val="20"/>
              </w:rPr>
              <w:t>two sites could potentially have a minor negative impact</w:t>
            </w:r>
            <w:r w:rsidRPr="00107567">
              <w:rPr>
                <w:rFonts w:cs="Arial"/>
                <w:color w:val="FF0000"/>
                <w:sz w:val="20"/>
                <w:szCs w:val="20"/>
              </w:rPr>
              <w:t xml:space="preserve"> </w:t>
            </w:r>
            <w:r w:rsidRPr="00107567">
              <w:rPr>
                <w:rFonts w:cs="Arial"/>
                <w:sz w:val="20"/>
                <w:szCs w:val="20"/>
              </w:rPr>
              <w:t>on air pollution in the local area.</w:t>
            </w:r>
            <w:r w:rsidRPr="00107567">
              <w:rPr>
                <w:rFonts w:ascii="Arial" w:hAnsi="Arial" w:cs="Arial"/>
                <w:sz w:val="20"/>
                <w:szCs w:val="20"/>
              </w:rPr>
              <w:t xml:space="preserve"> </w:t>
            </w:r>
            <w:r w:rsidRPr="00107567">
              <w:rPr>
                <w:rFonts w:cs="Arial"/>
                <w:sz w:val="20"/>
                <w:szCs w:val="20"/>
              </w:rPr>
              <w:t>Site GNLP0296 is proposed for the development of approximately 110 dwellings.</w:t>
            </w:r>
            <w:r w:rsidRPr="00107567">
              <w:rPr>
                <w:rFonts w:ascii="Arial" w:hAnsi="Arial" w:cs="Arial"/>
                <w:sz w:val="20"/>
                <w:szCs w:val="20"/>
              </w:rPr>
              <w:t xml:space="preserve"> </w:t>
            </w:r>
            <w:r w:rsidRPr="00107567">
              <w:rPr>
                <w:rFonts w:cs="Arial"/>
                <w:sz w:val="20"/>
                <w:szCs w:val="20"/>
              </w:rPr>
              <w:t>The proposed development at this site could potentially result in</w:t>
            </w:r>
            <w:r w:rsidRPr="00107567">
              <w:rPr>
                <w:rFonts w:ascii="Arial" w:hAnsi="Arial" w:cs="Arial"/>
                <w:sz w:val="20"/>
                <w:szCs w:val="20"/>
              </w:rPr>
              <w:t xml:space="preserve"> a </w:t>
            </w:r>
            <w:r w:rsidRPr="00107567">
              <w:rPr>
                <w:rFonts w:cs="Arial"/>
                <w:i/>
                <w:color w:val="FF0000"/>
                <w:sz w:val="20"/>
                <w:szCs w:val="20"/>
              </w:rPr>
              <w:t>significant increase in local air pollution; therefore, a major negative impact would be expected.</w:t>
            </w:r>
          </w:p>
        </w:tc>
        <w:tc>
          <w:tcPr>
            <w:tcW w:w="5236" w:type="dxa"/>
            <w:gridSpan w:val="2"/>
          </w:tcPr>
          <w:p w14:paraId="2602D98D" w14:textId="77777777" w:rsidR="006D7CEF" w:rsidRPr="00107567" w:rsidRDefault="006D7CEF" w:rsidP="006D7CEF">
            <w:pPr>
              <w:rPr>
                <w:sz w:val="20"/>
                <w:szCs w:val="20"/>
              </w:rPr>
            </w:pPr>
            <w:r w:rsidRPr="00107567">
              <w:rPr>
                <w:sz w:val="20"/>
                <w:szCs w:val="20"/>
              </w:rPr>
              <w:t xml:space="preserve">Site proposals for GNLP0379 &amp; 0380 </w:t>
            </w:r>
            <w:r w:rsidR="00D27CA7" w:rsidRPr="00107567">
              <w:rPr>
                <w:sz w:val="20"/>
                <w:szCs w:val="20"/>
              </w:rPr>
              <w:t xml:space="preserve">are assessed co-located within this assessment </w:t>
            </w:r>
            <w:r w:rsidRPr="00107567">
              <w:rPr>
                <w:sz w:val="20"/>
                <w:szCs w:val="20"/>
              </w:rPr>
              <w:t>= 10 – 99 dwellings</w:t>
            </w:r>
            <w:r w:rsidR="00107567" w:rsidRPr="00107567">
              <w:rPr>
                <w:sz w:val="20"/>
                <w:szCs w:val="20"/>
              </w:rPr>
              <w:t xml:space="preserve"> </w:t>
            </w:r>
            <w:r w:rsidRPr="00107567">
              <w:rPr>
                <w:sz w:val="20"/>
                <w:szCs w:val="20"/>
              </w:rPr>
              <w:t>(Variable metric)</w:t>
            </w:r>
            <w:r w:rsidR="00DA6AB4" w:rsidRPr="00107567">
              <w:rPr>
                <w:sz w:val="20"/>
                <w:szCs w:val="20"/>
              </w:rPr>
              <w:t>,</w:t>
            </w:r>
            <w:r w:rsidRPr="00107567">
              <w:rPr>
                <w:sz w:val="20"/>
                <w:szCs w:val="20"/>
              </w:rPr>
              <w:t xml:space="preserve"> however assuming 99 dwellings planned is 11 dwellings less than Site GNLP0296.</w:t>
            </w:r>
          </w:p>
          <w:p w14:paraId="5660AE45" w14:textId="77777777" w:rsidR="0073091E" w:rsidRPr="00CC6956" w:rsidRDefault="006D7CEF" w:rsidP="00376EA1">
            <w:pPr>
              <w:rPr>
                <w:rFonts w:cs="Arial"/>
                <w:i/>
                <w:sz w:val="20"/>
                <w:szCs w:val="20"/>
                <w:highlight w:val="lightGray"/>
              </w:rPr>
            </w:pPr>
            <w:r w:rsidRPr="00107567">
              <w:rPr>
                <w:sz w:val="20"/>
                <w:szCs w:val="20"/>
              </w:rPr>
              <w:t>The Impact/</w:t>
            </w:r>
            <w:r w:rsidR="00376EA1" w:rsidRPr="00107567">
              <w:rPr>
                <w:sz w:val="20"/>
                <w:szCs w:val="20"/>
              </w:rPr>
              <w:t>Site assessment</w:t>
            </w:r>
            <w:r w:rsidRPr="00107567">
              <w:rPr>
                <w:sz w:val="20"/>
                <w:szCs w:val="20"/>
              </w:rPr>
              <w:t xml:space="preserve"> for </w:t>
            </w:r>
            <w:r w:rsidR="00376EA1" w:rsidRPr="00107567">
              <w:rPr>
                <w:sz w:val="20"/>
                <w:szCs w:val="20"/>
              </w:rPr>
              <w:t xml:space="preserve">GNLP </w:t>
            </w:r>
            <w:r w:rsidRPr="00107567">
              <w:rPr>
                <w:sz w:val="20"/>
                <w:szCs w:val="20"/>
              </w:rPr>
              <w:t xml:space="preserve">0379/0380 are referenced together, therefore are relatively equivalent in the number of proposed houses </w:t>
            </w:r>
            <w:r w:rsidR="00376EA1" w:rsidRPr="00107567">
              <w:rPr>
                <w:sz w:val="20"/>
                <w:szCs w:val="20"/>
              </w:rPr>
              <w:t xml:space="preserve">as </w:t>
            </w:r>
            <w:r w:rsidR="00D27CA7" w:rsidRPr="00107567">
              <w:rPr>
                <w:sz w:val="20"/>
                <w:szCs w:val="20"/>
              </w:rPr>
              <w:t>per GNLP</w:t>
            </w:r>
            <w:r w:rsidRPr="00107567">
              <w:rPr>
                <w:sz w:val="20"/>
                <w:szCs w:val="20"/>
              </w:rPr>
              <w:t xml:space="preserve"> 0296. </w:t>
            </w:r>
            <w:r w:rsidRPr="00C7508C">
              <w:rPr>
                <w:b/>
                <w:bCs/>
                <w:i/>
                <w:iCs/>
                <w:color w:val="FF0000"/>
                <w:sz w:val="20"/>
                <w:szCs w:val="20"/>
              </w:rPr>
              <w:t xml:space="preserve">SA must consider this </w:t>
            </w:r>
            <w:r w:rsidRPr="00CC6956">
              <w:rPr>
                <w:b/>
                <w:bCs/>
                <w:i/>
                <w:iCs/>
                <w:color w:val="FF0000"/>
                <w:sz w:val="20"/>
                <w:szCs w:val="20"/>
                <w:highlight w:val="lightGray"/>
              </w:rPr>
              <w:t>so therefore leading to a differing assessment</w:t>
            </w:r>
            <w:r w:rsidRPr="00CC6956">
              <w:rPr>
                <w:color w:val="FF0000"/>
                <w:sz w:val="20"/>
                <w:szCs w:val="20"/>
                <w:highlight w:val="lightGray"/>
              </w:rPr>
              <w:t xml:space="preserve">. </w:t>
            </w:r>
            <w:r w:rsidRPr="00CC6956">
              <w:rPr>
                <w:sz w:val="20"/>
                <w:szCs w:val="20"/>
                <w:highlight w:val="lightGray"/>
              </w:rPr>
              <w:t xml:space="preserve">De facto both proposals could potentially </w:t>
            </w:r>
            <w:r w:rsidRPr="00CC6956">
              <w:rPr>
                <w:rFonts w:cs="Arial"/>
                <w:sz w:val="20"/>
                <w:szCs w:val="20"/>
                <w:highlight w:val="lightGray"/>
              </w:rPr>
              <w:t>result in a</w:t>
            </w:r>
            <w:r w:rsidRPr="00CC6956">
              <w:rPr>
                <w:rFonts w:ascii="Arial" w:hAnsi="Arial" w:cs="Arial"/>
                <w:sz w:val="20"/>
                <w:szCs w:val="20"/>
                <w:highlight w:val="lightGray"/>
              </w:rPr>
              <w:t xml:space="preserve"> </w:t>
            </w:r>
            <w:r w:rsidRPr="00CC6956">
              <w:rPr>
                <w:rFonts w:cs="Arial"/>
                <w:i/>
                <w:sz w:val="20"/>
                <w:szCs w:val="20"/>
                <w:highlight w:val="lightGray"/>
              </w:rPr>
              <w:t>significant increase in local air pollution; therefore, a major</w:t>
            </w:r>
          </w:p>
          <w:p w14:paraId="560A61CF" w14:textId="77777777" w:rsidR="006D7CEF" w:rsidRPr="00107567" w:rsidRDefault="006D7CEF" w:rsidP="00376EA1">
            <w:pPr>
              <w:rPr>
                <w:sz w:val="20"/>
                <w:szCs w:val="20"/>
              </w:rPr>
            </w:pPr>
            <w:r w:rsidRPr="00CC6956">
              <w:rPr>
                <w:rFonts w:cs="Arial"/>
                <w:i/>
                <w:sz w:val="20"/>
                <w:szCs w:val="20"/>
                <w:highlight w:val="lightGray"/>
              </w:rPr>
              <w:t xml:space="preserve"> </w:t>
            </w:r>
            <w:r w:rsidR="00850C3C" w:rsidRPr="00CC6956">
              <w:rPr>
                <w:rFonts w:cs="Arial"/>
                <w:i/>
                <w:sz w:val="20"/>
                <w:szCs w:val="20"/>
                <w:highlight w:val="lightGray"/>
              </w:rPr>
              <w:t>(--)</w:t>
            </w:r>
            <w:r w:rsidR="0073091E" w:rsidRPr="00CC6956">
              <w:rPr>
                <w:rFonts w:cs="Arial"/>
                <w:i/>
                <w:sz w:val="20"/>
                <w:szCs w:val="20"/>
                <w:highlight w:val="lightGray"/>
              </w:rPr>
              <w:t xml:space="preserve"> </w:t>
            </w:r>
            <w:r w:rsidRPr="00CC6956">
              <w:rPr>
                <w:rFonts w:cs="Arial"/>
                <w:i/>
                <w:sz w:val="20"/>
                <w:szCs w:val="20"/>
                <w:highlight w:val="lightGray"/>
              </w:rPr>
              <w:t>negative impact would be expected</w:t>
            </w:r>
            <w:r w:rsidR="00376EA1" w:rsidRPr="00CC6956">
              <w:rPr>
                <w:rFonts w:cs="Arial"/>
                <w:i/>
                <w:sz w:val="20"/>
                <w:szCs w:val="20"/>
                <w:highlight w:val="lightGray"/>
              </w:rPr>
              <w:t xml:space="preserve"> for both.</w:t>
            </w:r>
          </w:p>
        </w:tc>
      </w:tr>
      <w:tr w:rsidR="00466D92" w14:paraId="7B36E01E" w14:textId="77777777" w:rsidTr="00E172B7">
        <w:tc>
          <w:tcPr>
            <w:tcW w:w="738" w:type="dxa"/>
          </w:tcPr>
          <w:p w14:paraId="165C8078" w14:textId="77777777" w:rsidR="00354793" w:rsidRPr="00B25BBB" w:rsidRDefault="006D7CEF" w:rsidP="00C65241">
            <w:pPr>
              <w:rPr>
                <w:sz w:val="28"/>
                <w:szCs w:val="28"/>
              </w:rPr>
            </w:pPr>
            <w:r>
              <w:t>10</w:t>
            </w:r>
            <w:r w:rsidR="00376EA1">
              <w:t>.</w:t>
            </w:r>
          </w:p>
        </w:tc>
        <w:tc>
          <w:tcPr>
            <w:tcW w:w="1100" w:type="dxa"/>
          </w:tcPr>
          <w:p w14:paraId="75B93057" w14:textId="77777777" w:rsidR="00B25BBB" w:rsidRDefault="006D7CEF" w:rsidP="006D7CEF">
            <w:r>
              <w:t>Jan 2020</w:t>
            </w:r>
          </w:p>
          <w:p w14:paraId="5C807503" w14:textId="77777777" w:rsidR="00B25BBB" w:rsidRPr="00B25BBB" w:rsidRDefault="00B25BBB" w:rsidP="004E1E46">
            <w:pPr>
              <w:rPr>
                <w:sz w:val="28"/>
                <w:szCs w:val="28"/>
              </w:rPr>
            </w:pPr>
          </w:p>
        </w:tc>
        <w:tc>
          <w:tcPr>
            <w:tcW w:w="1661" w:type="dxa"/>
          </w:tcPr>
          <w:p w14:paraId="4715D439" w14:textId="77777777" w:rsidR="00B25BBB" w:rsidRDefault="006D7CEF" w:rsidP="00C65241">
            <w:r>
              <w:t>SA/SEA of the GNLP</w:t>
            </w:r>
          </w:p>
        </w:tc>
        <w:tc>
          <w:tcPr>
            <w:tcW w:w="1598" w:type="dxa"/>
            <w:gridSpan w:val="2"/>
          </w:tcPr>
          <w:p w14:paraId="2B7B6A45" w14:textId="77777777" w:rsidR="00D27CA7" w:rsidRDefault="00D27CA7" w:rsidP="00D27CA7">
            <w:r>
              <w:t>SA Objective 4 Landscape</w:t>
            </w:r>
          </w:p>
          <w:p w14:paraId="38A8B18F" w14:textId="77777777" w:rsidR="006D7CEF" w:rsidRDefault="006D7CEF" w:rsidP="006D7CEF">
            <w:r>
              <w:t>B.29.4.2</w:t>
            </w:r>
          </w:p>
          <w:p w14:paraId="3AB08248" w14:textId="77777777" w:rsidR="00B25BBB" w:rsidRDefault="00B25BBB" w:rsidP="006D7CEF"/>
          <w:p w14:paraId="2082DB00" w14:textId="77777777" w:rsidR="00B25BBB" w:rsidRDefault="00B25BBB" w:rsidP="006D7CEF"/>
          <w:p w14:paraId="5718567B" w14:textId="77777777" w:rsidR="00B25BBB" w:rsidRDefault="00654EE6" w:rsidP="00654EE6">
            <w:r>
              <w:t>B.29.4.2</w:t>
            </w:r>
          </w:p>
        </w:tc>
        <w:tc>
          <w:tcPr>
            <w:tcW w:w="4688" w:type="dxa"/>
          </w:tcPr>
          <w:p w14:paraId="5BBA9176" w14:textId="77777777" w:rsidR="004E1E46" w:rsidRDefault="006D7CEF" w:rsidP="004E1E46">
            <w:pPr>
              <w:rPr>
                <w:sz w:val="28"/>
                <w:szCs w:val="28"/>
              </w:rPr>
            </w:pPr>
            <w:r w:rsidRPr="00041024">
              <w:t xml:space="preserve">Landscape Character </w:t>
            </w:r>
            <w:r w:rsidRPr="00041024">
              <w:rPr>
                <w:rFonts w:cs="Arial"/>
              </w:rPr>
              <w:t>Sites GNLP0296, GNLPSL0006, GNLP2071 and GNLP0277 are located within the LCA ‘Freethorpe Plateau Farmland’</w:t>
            </w:r>
            <w:r w:rsidRPr="00041024">
              <w:rPr>
                <w:rFonts w:cs="Arial"/>
                <w:sz w:val="25"/>
                <w:szCs w:val="25"/>
              </w:rPr>
              <w:t>.</w:t>
            </w:r>
            <w:r w:rsidR="004E1E46">
              <w:rPr>
                <w:sz w:val="28"/>
                <w:szCs w:val="28"/>
              </w:rPr>
              <w:t xml:space="preserve"> </w:t>
            </w:r>
            <w:r w:rsidR="00654EE6" w:rsidRPr="00BF21D1">
              <w:rPr>
                <w:rFonts w:cs="Arial"/>
              </w:rPr>
              <w:t>Sites GNLP0379 and GNLP0380 are located within the LCA ‘Blofield Tributary Farmland’</w:t>
            </w:r>
          </w:p>
          <w:p w14:paraId="1F6B4179" w14:textId="77777777" w:rsidR="00654EE6" w:rsidRDefault="00654EE6" w:rsidP="00EB7BF3">
            <w:pPr>
              <w:jc w:val="center"/>
            </w:pPr>
          </w:p>
        </w:tc>
        <w:tc>
          <w:tcPr>
            <w:tcW w:w="5236" w:type="dxa"/>
            <w:gridSpan w:val="2"/>
          </w:tcPr>
          <w:p w14:paraId="70BB7E1E" w14:textId="77777777" w:rsidR="00B25BBB" w:rsidRDefault="006D7CEF" w:rsidP="00C65241">
            <w:pPr>
              <w:rPr>
                <w:highlight w:val="yellow"/>
              </w:rPr>
            </w:pPr>
            <w:r w:rsidRPr="00654EE6">
              <w:rPr>
                <w:sz w:val="20"/>
                <w:szCs w:val="20"/>
                <w:highlight w:val="yellow"/>
              </w:rPr>
              <w:t>Site GNLP0379 and GNLP 0380 sites are on the boundary of the existing Lingwood settlement boundary</w:t>
            </w:r>
            <w:r w:rsidR="00DC193A" w:rsidRPr="00654EE6">
              <w:rPr>
                <w:sz w:val="20"/>
                <w:szCs w:val="20"/>
                <w:highlight w:val="yellow"/>
              </w:rPr>
              <w:t xml:space="preserve"> and </w:t>
            </w:r>
            <w:r w:rsidRPr="00654EE6">
              <w:rPr>
                <w:sz w:val="20"/>
                <w:szCs w:val="20"/>
                <w:highlight w:val="yellow"/>
              </w:rPr>
              <w:t xml:space="preserve">located within the designated </w:t>
            </w:r>
            <w:r w:rsidR="0006053E" w:rsidRPr="00654EE6">
              <w:rPr>
                <w:sz w:val="20"/>
                <w:szCs w:val="20"/>
                <w:highlight w:val="yellow"/>
              </w:rPr>
              <w:t>Biofield Landscape</w:t>
            </w:r>
            <w:r w:rsidRPr="00654EE6">
              <w:rPr>
                <w:sz w:val="20"/>
                <w:szCs w:val="20"/>
                <w:highlight w:val="yellow"/>
              </w:rPr>
              <w:t xml:space="preserve"> Character area Blofield D4)</w:t>
            </w:r>
            <w:r w:rsidR="00DC193A" w:rsidRPr="00654EE6">
              <w:rPr>
                <w:sz w:val="20"/>
                <w:szCs w:val="20"/>
                <w:highlight w:val="yellow"/>
              </w:rPr>
              <w:t xml:space="preserve"> they both share </w:t>
            </w:r>
            <w:r w:rsidR="00654EE6" w:rsidRPr="00654EE6">
              <w:rPr>
                <w:sz w:val="20"/>
                <w:szCs w:val="20"/>
                <w:highlight w:val="yellow"/>
              </w:rPr>
              <w:t>a common shared southern boundary re LCA of the Freethorpe Plateau.  Farmland Landscape Character Type C2</w:t>
            </w:r>
            <w:r w:rsidR="00654EE6" w:rsidRPr="00654EE6">
              <w:rPr>
                <w:sz w:val="20"/>
                <w:szCs w:val="20"/>
                <w:highlight w:val="lightGray"/>
              </w:rPr>
              <w:t xml:space="preserve">.  Given specifically the new and incorrectly assessed larger GNLP0379 proposed site is south of Lingwood St Peters Church the primary visual character outlook is </w:t>
            </w:r>
            <w:r w:rsidR="00654EE6" w:rsidRPr="00654EE6">
              <w:rPr>
                <w:i/>
                <w:iCs/>
                <w:color w:val="FF0000"/>
                <w:sz w:val="20"/>
                <w:szCs w:val="20"/>
              </w:rPr>
              <w:t>orientated South to North</w:t>
            </w:r>
            <w:r w:rsidR="00654EE6" w:rsidRPr="00654EE6">
              <w:rPr>
                <w:sz w:val="20"/>
                <w:szCs w:val="20"/>
              </w:rPr>
              <w:t xml:space="preserve">. </w:t>
            </w:r>
            <w:r w:rsidR="00654EE6" w:rsidRPr="00654EE6">
              <w:rPr>
                <w:sz w:val="20"/>
                <w:szCs w:val="20"/>
                <w:highlight w:val="yellow"/>
              </w:rPr>
              <w:t>Therefore, when considering Landscape Planning</w:t>
            </w:r>
            <w:r w:rsidR="00654EE6" w:rsidRPr="00FF365D">
              <w:rPr>
                <w:highlight w:val="yellow"/>
              </w:rPr>
              <w:t xml:space="preserve"> Guidelines both LCA apply equally and are not mutually exclusive to one another</w:t>
            </w:r>
          </w:p>
          <w:p w14:paraId="63E249D2" w14:textId="77777777" w:rsidR="00C65241" w:rsidRPr="00640887" w:rsidRDefault="00C65241" w:rsidP="00C65241">
            <w:pPr>
              <w:rPr>
                <w:highlight w:val="yellow"/>
              </w:rPr>
            </w:pPr>
          </w:p>
        </w:tc>
      </w:tr>
      <w:tr w:rsidR="00466D92" w14:paraId="6FFCC4F2" w14:textId="77777777" w:rsidTr="00E172B7">
        <w:tc>
          <w:tcPr>
            <w:tcW w:w="738" w:type="dxa"/>
          </w:tcPr>
          <w:p w14:paraId="0340CF25" w14:textId="77777777" w:rsidR="00276721" w:rsidRDefault="00C65241" w:rsidP="00C65241">
            <w:pPr>
              <w:jc w:val="center"/>
            </w:pPr>
            <w:r>
              <w:lastRenderedPageBreak/>
              <w:t>Ref.</w:t>
            </w:r>
          </w:p>
        </w:tc>
        <w:tc>
          <w:tcPr>
            <w:tcW w:w="1100" w:type="dxa"/>
          </w:tcPr>
          <w:p w14:paraId="685775D0" w14:textId="77777777" w:rsidR="00276721" w:rsidRDefault="00C65241" w:rsidP="00C65241">
            <w:pPr>
              <w:jc w:val="center"/>
            </w:pPr>
            <w:r w:rsidRPr="00654EE6">
              <w:rPr>
                <w:sz w:val="24"/>
                <w:szCs w:val="24"/>
              </w:rPr>
              <w:t>Date –if known</w:t>
            </w:r>
          </w:p>
        </w:tc>
        <w:tc>
          <w:tcPr>
            <w:tcW w:w="1661" w:type="dxa"/>
          </w:tcPr>
          <w:p w14:paraId="7E4F8F51" w14:textId="77777777" w:rsidR="00276721" w:rsidRDefault="00C65241" w:rsidP="00C65241">
            <w:pPr>
              <w:jc w:val="center"/>
            </w:pPr>
            <w:r w:rsidRPr="00654EE6">
              <w:rPr>
                <w:sz w:val="24"/>
                <w:szCs w:val="24"/>
              </w:rPr>
              <w:t>Source Document</w:t>
            </w:r>
          </w:p>
        </w:tc>
        <w:tc>
          <w:tcPr>
            <w:tcW w:w="1598" w:type="dxa"/>
            <w:gridSpan w:val="2"/>
          </w:tcPr>
          <w:p w14:paraId="4D3A16B4" w14:textId="77777777" w:rsidR="00276721" w:rsidRDefault="00C65241" w:rsidP="00C65241">
            <w:pPr>
              <w:jc w:val="center"/>
            </w:pPr>
            <w:r w:rsidRPr="00654EE6">
              <w:rPr>
                <w:rFonts w:ascii="Calibri" w:hAnsi="Calibri"/>
                <w:sz w:val="24"/>
                <w:szCs w:val="24"/>
              </w:rPr>
              <w:t>Specific Reference</w:t>
            </w:r>
          </w:p>
        </w:tc>
        <w:tc>
          <w:tcPr>
            <w:tcW w:w="4688" w:type="dxa"/>
          </w:tcPr>
          <w:p w14:paraId="4885D008" w14:textId="77777777" w:rsidR="00276721" w:rsidRPr="00BF21D1" w:rsidRDefault="00C65241" w:rsidP="00C65241">
            <w:pPr>
              <w:jc w:val="center"/>
            </w:pPr>
            <w:r w:rsidRPr="00654EE6">
              <w:rPr>
                <w:sz w:val="24"/>
                <w:szCs w:val="24"/>
              </w:rPr>
              <w:t>Document / Process</w:t>
            </w:r>
          </w:p>
        </w:tc>
        <w:tc>
          <w:tcPr>
            <w:tcW w:w="5236" w:type="dxa"/>
            <w:gridSpan w:val="2"/>
          </w:tcPr>
          <w:p w14:paraId="508A982D" w14:textId="77777777" w:rsidR="00276721" w:rsidRDefault="00C65241" w:rsidP="00C65241">
            <w:pPr>
              <w:jc w:val="center"/>
            </w:pPr>
            <w:r w:rsidRPr="00654EE6">
              <w:rPr>
                <w:sz w:val="24"/>
                <w:szCs w:val="24"/>
              </w:rPr>
              <w:t>Objections / Comments / Discrepancies / Notes</w:t>
            </w:r>
          </w:p>
        </w:tc>
      </w:tr>
      <w:tr w:rsidR="00466D92" w14:paraId="5FBF88A3" w14:textId="77777777" w:rsidTr="00E172B7">
        <w:tc>
          <w:tcPr>
            <w:tcW w:w="738" w:type="dxa"/>
          </w:tcPr>
          <w:p w14:paraId="4F1C6682" w14:textId="77777777" w:rsidR="0092633D" w:rsidRDefault="00376EA1" w:rsidP="006D7CEF">
            <w:r>
              <w:t>11.</w:t>
            </w:r>
            <w:r w:rsidR="00D72881" w:rsidRPr="00D20179">
              <w:t xml:space="preserve"> </w:t>
            </w:r>
          </w:p>
          <w:p w14:paraId="0F9566F7" w14:textId="77777777" w:rsidR="0092633D" w:rsidRDefault="0092633D" w:rsidP="006D7CEF"/>
          <w:p w14:paraId="719BCE1F" w14:textId="77777777" w:rsidR="0092633D" w:rsidRDefault="0092633D" w:rsidP="006D7CEF"/>
          <w:p w14:paraId="013F648A" w14:textId="77777777" w:rsidR="0092633D" w:rsidRDefault="0092633D" w:rsidP="006D7CEF"/>
          <w:p w14:paraId="7800BD8C" w14:textId="77777777" w:rsidR="0092633D" w:rsidRDefault="0092633D" w:rsidP="006D7CEF"/>
          <w:p w14:paraId="4F74A5A3" w14:textId="77777777" w:rsidR="0092633D" w:rsidRDefault="0092633D" w:rsidP="006D7CEF"/>
          <w:p w14:paraId="4903344F" w14:textId="77777777" w:rsidR="0092633D" w:rsidRDefault="0092633D" w:rsidP="006D7CEF"/>
          <w:p w14:paraId="1AFA893A" w14:textId="77777777" w:rsidR="0092633D" w:rsidRDefault="0092633D" w:rsidP="006D7CEF"/>
          <w:p w14:paraId="186F3756" w14:textId="77777777" w:rsidR="0092633D" w:rsidRDefault="0092633D" w:rsidP="006D7CEF"/>
          <w:p w14:paraId="7DAA99BB" w14:textId="77777777" w:rsidR="0092633D" w:rsidRDefault="0092633D" w:rsidP="006D7CEF"/>
          <w:p w14:paraId="14D8A3AE" w14:textId="77777777" w:rsidR="0092633D" w:rsidRDefault="0092633D" w:rsidP="006D7CEF"/>
          <w:p w14:paraId="560C10B8" w14:textId="77777777" w:rsidR="0092633D" w:rsidRDefault="0092633D" w:rsidP="006D7CEF"/>
          <w:p w14:paraId="27EA39C3" w14:textId="77777777" w:rsidR="0092633D" w:rsidRDefault="0092633D" w:rsidP="006D7CEF"/>
          <w:p w14:paraId="5FB6BC4A" w14:textId="77777777" w:rsidR="0092633D" w:rsidRDefault="0092633D" w:rsidP="0092633D"/>
          <w:p w14:paraId="0062438B" w14:textId="77777777" w:rsidR="0092633D" w:rsidRDefault="0092633D" w:rsidP="0092633D"/>
          <w:p w14:paraId="54C5EB1C" w14:textId="77777777" w:rsidR="0092633D" w:rsidRDefault="0092633D" w:rsidP="0092633D"/>
          <w:p w14:paraId="47D9732E" w14:textId="77777777" w:rsidR="0092633D" w:rsidRDefault="0092633D" w:rsidP="0092633D"/>
          <w:p w14:paraId="7C24840C" w14:textId="77777777" w:rsidR="0092633D" w:rsidRDefault="0092633D" w:rsidP="0092633D"/>
          <w:p w14:paraId="1FEAC67C" w14:textId="77777777" w:rsidR="0092633D" w:rsidRDefault="0092633D" w:rsidP="0092633D"/>
          <w:p w14:paraId="0CCD3BEC" w14:textId="77777777" w:rsidR="0092633D" w:rsidRDefault="0092633D" w:rsidP="0092633D"/>
          <w:p w14:paraId="38807B0A" w14:textId="77777777" w:rsidR="0092633D" w:rsidRDefault="0092633D" w:rsidP="0092633D"/>
          <w:p w14:paraId="33FD1237" w14:textId="77777777" w:rsidR="0092633D" w:rsidRDefault="0092633D" w:rsidP="0092633D"/>
          <w:p w14:paraId="0EB08AD2" w14:textId="77777777" w:rsidR="0092633D" w:rsidRDefault="0092633D" w:rsidP="0092633D"/>
        </w:tc>
        <w:tc>
          <w:tcPr>
            <w:tcW w:w="1100" w:type="dxa"/>
          </w:tcPr>
          <w:p w14:paraId="25CA4EAA" w14:textId="77777777" w:rsidR="006D7CEF" w:rsidRDefault="0075448A" w:rsidP="006D7CEF">
            <w:r>
              <w:t>Jan 2020</w:t>
            </w:r>
          </w:p>
          <w:p w14:paraId="5D38A852" w14:textId="77777777" w:rsidR="0075448A" w:rsidRDefault="0075448A" w:rsidP="006D7CEF"/>
          <w:p w14:paraId="619E4673" w14:textId="77777777" w:rsidR="0075448A" w:rsidRDefault="0075448A" w:rsidP="006D7CEF"/>
          <w:p w14:paraId="1001A2DD" w14:textId="77777777" w:rsidR="0075448A" w:rsidRDefault="0075448A" w:rsidP="006D7CEF">
            <w:r>
              <w:t>Feb 2019</w:t>
            </w:r>
          </w:p>
          <w:p w14:paraId="29D1C025" w14:textId="77777777" w:rsidR="0075448A" w:rsidRDefault="0075448A" w:rsidP="006D7CEF"/>
          <w:p w14:paraId="6EC50655" w14:textId="77777777" w:rsidR="0075448A" w:rsidRDefault="0075448A" w:rsidP="006D7CEF"/>
          <w:p w14:paraId="1790E23E" w14:textId="77777777" w:rsidR="0075448A" w:rsidRDefault="0075448A" w:rsidP="006D7CEF">
            <w:r>
              <w:t>Feb 2019</w:t>
            </w:r>
          </w:p>
          <w:p w14:paraId="2C4425A3" w14:textId="77777777" w:rsidR="00D72881" w:rsidRDefault="00D72881" w:rsidP="006D7CEF"/>
          <w:p w14:paraId="4D64B222" w14:textId="77777777" w:rsidR="00D72881" w:rsidRDefault="00D72881" w:rsidP="006D7CEF"/>
          <w:p w14:paraId="2B12ACFA" w14:textId="77777777" w:rsidR="00D72881" w:rsidRDefault="00D72881" w:rsidP="006D7CEF"/>
          <w:p w14:paraId="0682B882" w14:textId="77777777" w:rsidR="00D72881" w:rsidRDefault="00D72881" w:rsidP="006D7CEF"/>
          <w:p w14:paraId="5FED03DA" w14:textId="77777777" w:rsidR="00D72881" w:rsidRDefault="00D72881" w:rsidP="006D7CEF"/>
          <w:p w14:paraId="22B9BDFB" w14:textId="77777777" w:rsidR="00D72881" w:rsidRDefault="00D72881" w:rsidP="006D7CEF">
            <w:r>
              <w:t>27.03.12</w:t>
            </w:r>
          </w:p>
          <w:p w14:paraId="4AB9FC5B" w14:textId="77777777" w:rsidR="00D72881" w:rsidRDefault="00D72881" w:rsidP="006D7CEF">
            <w:r>
              <w:t>&amp;</w:t>
            </w:r>
          </w:p>
          <w:p w14:paraId="5C131569" w14:textId="77777777" w:rsidR="00D72881" w:rsidRDefault="00D72881" w:rsidP="00D72881">
            <w:r>
              <w:t>02.2019</w:t>
            </w:r>
          </w:p>
          <w:p w14:paraId="63293BA1" w14:textId="77777777" w:rsidR="00BD2982" w:rsidRDefault="00BD2982" w:rsidP="00D72881"/>
          <w:p w14:paraId="3FE16B33" w14:textId="77777777" w:rsidR="00BD2982" w:rsidRDefault="00BD2982" w:rsidP="00D72881"/>
          <w:p w14:paraId="45DA69F4" w14:textId="77777777" w:rsidR="00BD2982" w:rsidRDefault="00BD2982" w:rsidP="00D72881">
            <w:r>
              <w:t>Dec 2017</w:t>
            </w:r>
          </w:p>
        </w:tc>
        <w:tc>
          <w:tcPr>
            <w:tcW w:w="1661" w:type="dxa"/>
          </w:tcPr>
          <w:p w14:paraId="671F9B17" w14:textId="77777777" w:rsidR="006D7CEF" w:rsidRDefault="00DA6AB4" w:rsidP="006D7CEF">
            <w:r>
              <w:t>SA/SEA of the GNLP</w:t>
            </w:r>
          </w:p>
          <w:p w14:paraId="428DBF4F" w14:textId="77777777" w:rsidR="0075448A" w:rsidRDefault="0075448A" w:rsidP="006D7CEF"/>
          <w:p w14:paraId="52F12080" w14:textId="77777777" w:rsidR="0075448A" w:rsidRDefault="0075448A" w:rsidP="0075448A">
            <w:r>
              <w:t>LCA BDC Part 2 of 5</w:t>
            </w:r>
          </w:p>
          <w:p w14:paraId="0778B06F" w14:textId="77777777" w:rsidR="0075448A" w:rsidRDefault="0075448A" w:rsidP="0075448A"/>
          <w:p w14:paraId="3C155550" w14:textId="77777777" w:rsidR="0075448A" w:rsidRDefault="0075448A" w:rsidP="0075448A">
            <w:r>
              <w:t>LCA DBC Part</w:t>
            </w:r>
          </w:p>
          <w:p w14:paraId="1976A060" w14:textId="77777777" w:rsidR="0075448A" w:rsidRDefault="0075448A" w:rsidP="0075448A">
            <w:r>
              <w:t>3 of 5</w:t>
            </w:r>
          </w:p>
          <w:p w14:paraId="76F35332" w14:textId="77777777" w:rsidR="00D72881" w:rsidRDefault="00D72881" w:rsidP="0075448A"/>
          <w:p w14:paraId="6FCB9A93" w14:textId="77777777" w:rsidR="00D72881" w:rsidRDefault="00D72881" w:rsidP="0075448A"/>
          <w:p w14:paraId="70F5EB84" w14:textId="77777777" w:rsidR="00D72881" w:rsidRDefault="00D72881" w:rsidP="0075448A"/>
          <w:p w14:paraId="2559195F" w14:textId="77777777" w:rsidR="00D72881" w:rsidRDefault="00D72881" w:rsidP="0075448A"/>
          <w:p w14:paraId="662F1312" w14:textId="77777777" w:rsidR="00D72881" w:rsidRDefault="00D72881" w:rsidP="0075448A">
            <w:r>
              <w:t>NPPF</w:t>
            </w:r>
          </w:p>
          <w:p w14:paraId="36FB9745" w14:textId="77777777" w:rsidR="00B06112" w:rsidRDefault="00B06112" w:rsidP="0075448A"/>
          <w:p w14:paraId="6CE703F6" w14:textId="77777777" w:rsidR="00B06112" w:rsidRDefault="00B06112" w:rsidP="0075448A"/>
          <w:p w14:paraId="758FE2A9" w14:textId="77777777" w:rsidR="00B06112" w:rsidRDefault="00B06112" w:rsidP="0075448A"/>
          <w:p w14:paraId="2BF7559F" w14:textId="77777777" w:rsidR="00B06112" w:rsidRPr="00765786" w:rsidRDefault="00765786" w:rsidP="0075448A">
            <w:r w:rsidRPr="00765786">
              <w:t>Historic</w:t>
            </w:r>
          </w:p>
          <w:p w14:paraId="4A9C81B6" w14:textId="77777777" w:rsidR="00765786" w:rsidRPr="00765786" w:rsidRDefault="00765786" w:rsidP="0075448A">
            <w:r w:rsidRPr="00765786">
              <w:t>England</w:t>
            </w:r>
          </w:p>
          <w:p w14:paraId="712911DC" w14:textId="77777777" w:rsidR="00B06112" w:rsidRPr="00765786" w:rsidRDefault="00765786" w:rsidP="0075448A">
            <w:r w:rsidRPr="00765786">
              <w:t>The</w:t>
            </w:r>
            <w:r>
              <w:t xml:space="preserve"> </w:t>
            </w:r>
            <w:r w:rsidR="00B06112" w:rsidRPr="00765786">
              <w:t xml:space="preserve">setting of Heritage Assets </w:t>
            </w:r>
          </w:p>
          <w:p w14:paraId="4F9F1098" w14:textId="77777777" w:rsidR="00B06112" w:rsidRPr="00B06112" w:rsidRDefault="00B06112" w:rsidP="0075448A">
            <w:pPr>
              <w:rPr>
                <w:sz w:val="18"/>
                <w:szCs w:val="18"/>
              </w:rPr>
            </w:pPr>
          </w:p>
        </w:tc>
        <w:tc>
          <w:tcPr>
            <w:tcW w:w="1598" w:type="dxa"/>
            <w:gridSpan w:val="2"/>
          </w:tcPr>
          <w:p w14:paraId="244C71CF" w14:textId="77777777" w:rsidR="006D7CEF" w:rsidRDefault="00DA6AB4" w:rsidP="006D7CEF">
            <w:r>
              <w:t>B.29.4.2</w:t>
            </w:r>
          </w:p>
          <w:p w14:paraId="23B6DCD4" w14:textId="77777777" w:rsidR="0075448A" w:rsidRDefault="0075448A" w:rsidP="006D7CEF"/>
          <w:p w14:paraId="3942878F" w14:textId="77777777" w:rsidR="0075448A" w:rsidRDefault="0075448A" w:rsidP="006D7CEF"/>
          <w:p w14:paraId="48574AEC" w14:textId="77777777" w:rsidR="0075448A" w:rsidRDefault="0075448A" w:rsidP="006D7CEF">
            <w:r>
              <w:t>Para 3.7.17</w:t>
            </w:r>
          </w:p>
          <w:p w14:paraId="57E20EA2" w14:textId="77777777" w:rsidR="0075448A" w:rsidRDefault="0075448A" w:rsidP="006D7CEF"/>
          <w:p w14:paraId="165840F5" w14:textId="77777777" w:rsidR="0075448A" w:rsidRDefault="0075448A" w:rsidP="006D7CEF"/>
          <w:p w14:paraId="52C0C441" w14:textId="77777777" w:rsidR="0075448A" w:rsidRDefault="0075448A" w:rsidP="006D7CEF">
            <w:r>
              <w:t>C. 2</w:t>
            </w:r>
          </w:p>
          <w:p w14:paraId="4835D5DE" w14:textId="77777777" w:rsidR="0075448A" w:rsidRDefault="0075448A" w:rsidP="006D7CEF">
            <w:r>
              <w:t>Para. 3.6.23</w:t>
            </w:r>
          </w:p>
          <w:p w14:paraId="545A80D6" w14:textId="77777777" w:rsidR="0075448A" w:rsidRDefault="0075448A" w:rsidP="006D7CEF">
            <w:r>
              <w:t>-</w:t>
            </w:r>
          </w:p>
          <w:p w14:paraId="2F0D6DC1" w14:textId="77777777" w:rsidR="0075448A" w:rsidRDefault="006B5999" w:rsidP="006D7CEF">
            <w:r>
              <w:t>Para. 3.6.28</w:t>
            </w:r>
          </w:p>
          <w:p w14:paraId="3138610D" w14:textId="77777777" w:rsidR="00D72881" w:rsidRDefault="00D72881" w:rsidP="006D7CEF"/>
          <w:p w14:paraId="5AF004B1" w14:textId="77777777" w:rsidR="00D72881" w:rsidRDefault="00D72881" w:rsidP="006D7CEF"/>
          <w:p w14:paraId="44F0D364" w14:textId="77777777" w:rsidR="00D72881" w:rsidRDefault="00D72881" w:rsidP="006D7CEF">
            <w:r>
              <w:t>Sect 15</w:t>
            </w:r>
          </w:p>
          <w:p w14:paraId="65EA7C0B" w14:textId="77777777" w:rsidR="00D72881" w:rsidRDefault="00D72881" w:rsidP="006D7CEF">
            <w:r>
              <w:t xml:space="preserve">Para. 170 </w:t>
            </w:r>
          </w:p>
          <w:p w14:paraId="6FA58E3B" w14:textId="77777777" w:rsidR="00BF21D1" w:rsidRDefault="00D72881" w:rsidP="006D7CEF">
            <w:r>
              <w:t xml:space="preserve">Indent </w:t>
            </w:r>
          </w:p>
          <w:p w14:paraId="3D4E5E47" w14:textId="77777777" w:rsidR="00BF21D1" w:rsidRDefault="00D72881" w:rsidP="006D7CEF">
            <w:r>
              <w:t>(a)</w:t>
            </w:r>
          </w:p>
          <w:p w14:paraId="0283928D" w14:textId="77777777" w:rsidR="00BF21D1" w:rsidRDefault="00BF21D1" w:rsidP="006D7CEF"/>
          <w:p w14:paraId="0C99ED03" w14:textId="77777777" w:rsidR="00765786" w:rsidRPr="00765786" w:rsidRDefault="00765786" w:rsidP="00765786">
            <w:r w:rsidRPr="00765786">
              <w:t>Policy Note 3.</w:t>
            </w:r>
          </w:p>
          <w:p w14:paraId="08265201" w14:textId="77777777" w:rsidR="00BF21D1" w:rsidRDefault="00765786" w:rsidP="00765786">
            <w:r w:rsidRPr="00765786">
              <w:t>Para 10/11/13</w:t>
            </w:r>
          </w:p>
          <w:p w14:paraId="4124A687" w14:textId="77777777" w:rsidR="00765786" w:rsidRDefault="00765786" w:rsidP="00765786"/>
          <w:p w14:paraId="36156024" w14:textId="77777777" w:rsidR="00765786" w:rsidRDefault="00765786" w:rsidP="00765786"/>
          <w:p w14:paraId="6D160284" w14:textId="77777777" w:rsidR="00BF21D1" w:rsidRDefault="00BF21D1" w:rsidP="006D7CEF"/>
          <w:p w14:paraId="006B8010" w14:textId="77777777" w:rsidR="00BF21D1" w:rsidRDefault="00BF21D1" w:rsidP="006D7CEF"/>
          <w:p w14:paraId="371C8DE6" w14:textId="77777777" w:rsidR="00D72881" w:rsidRDefault="00D72881" w:rsidP="00C65241"/>
        </w:tc>
        <w:tc>
          <w:tcPr>
            <w:tcW w:w="4688" w:type="dxa"/>
          </w:tcPr>
          <w:p w14:paraId="5D7C9136" w14:textId="77777777" w:rsidR="00D72881" w:rsidRPr="00B935DB" w:rsidRDefault="00DA6AB4" w:rsidP="00D72881">
            <w:pPr>
              <w:pStyle w:val="NormalWeb"/>
              <w:rPr>
                <w:rFonts w:asciiTheme="minorHAnsi" w:hAnsiTheme="minorHAnsi"/>
                <w:b/>
                <w:bCs/>
              </w:rPr>
            </w:pPr>
            <w:r w:rsidRPr="00B935DB">
              <w:rPr>
                <w:rFonts w:asciiTheme="minorHAnsi" w:hAnsiTheme="minorHAnsi"/>
              </w:rPr>
              <w:t>Landscape Character – Site description states location in terms of LCA referencing and comprising o</w:t>
            </w:r>
            <w:r w:rsidR="0075448A" w:rsidRPr="00B935DB">
              <w:rPr>
                <w:rFonts w:asciiTheme="minorHAnsi" w:hAnsiTheme="minorHAnsi"/>
              </w:rPr>
              <w:t xml:space="preserve">f large areas of arable land. Summary is a collective assessment without specifics to each Site </w:t>
            </w:r>
            <w:r w:rsidR="005D4751" w:rsidRPr="00B935DB">
              <w:rPr>
                <w:rFonts w:asciiTheme="minorHAnsi" w:hAnsiTheme="minorHAnsi"/>
              </w:rPr>
              <w:t>proposal, specifically</w:t>
            </w:r>
            <w:r w:rsidR="006B5999" w:rsidRPr="00B935DB">
              <w:rPr>
                <w:rFonts w:asciiTheme="minorHAnsi" w:hAnsiTheme="minorHAnsi"/>
              </w:rPr>
              <w:t xml:space="preserve"> </w:t>
            </w:r>
            <w:r w:rsidR="0075448A" w:rsidRPr="00B935DB">
              <w:rPr>
                <w:rFonts w:asciiTheme="minorHAnsi" w:hAnsiTheme="minorHAnsi"/>
              </w:rPr>
              <w:t>GNLP0379</w:t>
            </w:r>
            <w:r w:rsidR="006B5999" w:rsidRPr="00B935DB">
              <w:rPr>
                <w:rFonts w:asciiTheme="minorHAnsi" w:hAnsiTheme="minorHAnsi"/>
              </w:rPr>
              <w:t xml:space="preserve"> an</w:t>
            </w:r>
            <w:r w:rsidR="0075448A" w:rsidRPr="00B935DB">
              <w:rPr>
                <w:rFonts w:asciiTheme="minorHAnsi" w:hAnsiTheme="minorHAnsi"/>
              </w:rPr>
              <w:t xml:space="preserve">d states </w:t>
            </w:r>
            <w:r w:rsidR="006B5999" w:rsidRPr="00B935DB">
              <w:rPr>
                <w:rFonts w:asciiTheme="minorHAnsi" w:hAnsiTheme="minorHAnsi"/>
              </w:rPr>
              <w:t>“</w:t>
            </w:r>
            <w:r w:rsidR="0075448A" w:rsidRPr="00CC6956">
              <w:rPr>
                <w:rFonts w:asciiTheme="minorHAnsi" w:hAnsiTheme="minorHAnsi" w:cs="Arial"/>
                <w:highlight w:val="lightGray"/>
              </w:rPr>
              <w:t xml:space="preserve">Therefore, the proposed development at these three sites could potentially be discordant with some of these key characteristics and would be expected to have </w:t>
            </w:r>
            <w:r w:rsidR="0075448A" w:rsidRPr="00CC6956">
              <w:rPr>
                <w:rFonts w:asciiTheme="minorHAnsi" w:hAnsiTheme="minorHAnsi" w:cs="Arial"/>
                <w:i/>
                <w:highlight w:val="lightGray"/>
              </w:rPr>
              <w:t xml:space="preserve">a </w:t>
            </w:r>
            <w:r w:rsidR="0075448A" w:rsidRPr="00CC6956">
              <w:rPr>
                <w:rFonts w:asciiTheme="minorHAnsi" w:hAnsiTheme="minorHAnsi" w:cs="Arial"/>
                <w:b/>
                <w:i/>
                <w:color w:val="FF0000"/>
                <w:highlight w:val="lightGray"/>
              </w:rPr>
              <w:t>minor negative impact on the local landscape character</w:t>
            </w:r>
            <w:r w:rsidR="0075448A" w:rsidRPr="00CC6956">
              <w:rPr>
                <w:rFonts w:asciiTheme="minorHAnsi" w:hAnsiTheme="minorHAnsi" w:cs="Arial"/>
                <w:b/>
                <w:color w:val="FF0000"/>
                <w:highlight w:val="lightGray"/>
              </w:rPr>
              <w:t>.</w:t>
            </w:r>
            <w:r w:rsidR="006B5999" w:rsidRPr="00CC6956">
              <w:rPr>
                <w:rFonts w:asciiTheme="minorHAnsi" w:hAnsiTheme="minorHAnsi" w:cs="Arial"/>
                <w:b/>
                <w:color w:val="FF0000"/>
                <w:highlight w:val="lightGray"/>
              </w:rPr>
              <w:t>”</w:t>
            </w:r>
            <w:r w:rsidR="00D72881" w:rsidRPr="00B935DB">
              <w:rPr>
                <w:rFonts w:asciiTheme="minorHAnsi" w:hAnsiTheme="minorHAnsi"/>
                <w:b/>
                <w:bCs/>
              </w:rPr>
              <w:t xml:space="preserve"> </w:t>
            </w:r>
          </w:p>
          <w:p w14:paraId="0EDBB610" w14:textId="77777777" w:rsidR="00D72881" w:rsidRPr="00B935DB" w:rsidRDefault="00D72881" w:rsidP="00D72881">
            <w:pPr>
              <w:pStyle w:val="NormalWeb"/>
              <w:rPr>
                <w:rFonts w:asciiTheme="minorHAnsi" w:hAnsiTheme="minorHAnsi"/>
                <w:sz w:val="22"/>
                <w:szCs w:val="22"/>
              </w:rPr>
            </w:pPr>
            <w:r w:rsidRPr="00A41B69">
              <w:rPr>
                <w:rFonts w:asciiTheme="minorHAnsi" w:hAnsiTheme="minorHAnsi"/>
                <w:sz w:val="22"/>
                <w:szCs w:val="22"/>
                <w:highlight w:val="yellow"/>
              </w:rPr>
              <w:t>Planning policies</w:t>
            </w:r>
            <w:r w:rsidRPr="00B935DB">
              <w:rPr>
                <w:rFonts w:asciiTheme="minorHAnsi" w:hAnsiTheme="minorHAnsi"/>
                <w:sz w:val="22"/>
                <w:szCs w:val="22"/>
              </w:rPr>
              <w:t xml:space="preserve"> and decisions should contribute to and enhance the natural and local environment by: </w:t>
            </w:r>
            <w:r w:rsidRPr="00D72881">
              <w:rPr>
                <w:rFonts w:asciiTheme="minorHAnsi" w:hAnsiTheme="minorHAnsi"/>
                <w:sz w:val="22"/>
                <w:szCs w:val="22"/>
              </w:rPr>
              <w:t>(</w:t>
            </w:r>
            <w:r w:rsidRPr="00D32F4A">
              <w:rPr>
                <w:rFonts w:asciiTheme="minorHAnsi" w:hAnsiTheme="minorHAnsi"/>
                <w:sz w:val="22"/>
                <w:szCs w:val="22"/>
                <w:highlight w:val="yellow"/>
              </w:rPr>
              <w:t xml:space="preserve">a) </w:t>
            </w:r>
            <w:r w:rsidRPr="00D32F4A">
              <w:rPr>
                <w:rFonts w:asciiTheme="minorHAnsi" w:hAnsiTheme="minorHAnsi"/>
                <w:b/>
                <w:i/>
                <w:color w:val="FF0000"/>
                <w:sz w:val="22"/>
                <w:szCs w:val="22"/>
                <w:highlight w:val="yellow"/>
              </w:rPr>
              <w:t>protecting and enhancing valued landscapes</w:t>
            </w:r>
            <w:r w:rsidRPr="00D72881">
              <w:rPr>
                <w:rFonts w:asciiTheme="minorHAnsi" w:hAnsiTheme="minorHAnsi"/>
                <w:b/>
                <w:i/>
                <w:color w:val="FF0000"/>
                <w:sz w:val="22"/>
                <w:szCs w:val="22"/>
              </w:rPr>
              <w:t xml:space="preserve">, </w:t>
            </w:r>
            <w:r w:rsidRPr="00D72881">
              <w:rPr>
                <w:rFonts w:asciiTheme="minorHAnsi" w:hAnsiTheme="minorHAnsi"/>
                <w:sz w:val="22"/>
                <w:szCs w:val="22"/>
              </w:rPr>
              <w:t xml:space="preserve">sites of biodiversity or geological value and </w:t>
            </w:r>
            <w:r w:rsidRPr="00D32F4A">
              <w:rPr>
                <w:rFonts w:asciiTheme="minorHAnsi" w:hAnsiTheme="minorHAnsi"/>
                <w:b/>
                <w:i/>
                <w:color w:val="FF0000"/>
                <w:sz w:val="22"/>
                <w:szCs w:val="22"/>
                <w:highlight w:val="yellow"/>
              </w:rPr>
              <w:t xml:space="preserve">soils </w:t>
            </w:r>
            <w:r w:rsidRPr="00D32F4A">
              <w:rPr>
                <w:rFonts w:asciiTheme="minorHAnsi" w:hAnsiTheme="minorHAnsi"/>
                <w:sz w:val="22"/>
                <w:szCs w:val="22"/>
                <w:highlight w:val="yellow"/>
              </w:rPr>
              <w:t>(in a manner commensurate with their statutory status or identified quality in the development plan);</w:t>
            </w:r>
          </w:p>
          <w:p w14:paraId="1DE43771" w14:textId="77777777" w:rsidR="00D72881" w:rsidRDefault="00D72881" w:rsidP="00D72881">
            <w:pPr>
              <w:pStyle w:val="NormalWeb"/>
            </w:pPr>
            <w:r w:rsidRPr="00D72881">
              <w:rPr>
                <w:rFonts w:asciiTheme="minorHAnsi" w:hAnsiTheme="minorHAnsi"/>
                <w:sz w:val="22"/>
                <w:szCs w:val="22"/>
              </w:rPr>
              <w:t xml:space="preserve">(b) </w:t>
            </w:r>
            <w:r w:rsidR="00107567" w:rsidRPr="00D32F4A">
              <w:rPr>
                <w:rFonts w:asciiTheme="minorHAnsi" w:hAnsiTheme="minorHAnsi"/>
                <w:sz w:val="22"/>
                <w:szCs w:val="22"/>
                <w:highlight w:val="yellow"/>
              </w:rPr>
              <w:t>Recognising</w:t>
            </w:r>
            <w:r w:rsidRPr="00D32F4A">
              <w:rPr>
                <w:rFonts w:asciiTheme="minorHAnsi" w:hAnsiTheme="minorHAnsi"/>
                <w:sz w:val="22"/>
                <w:szCs w:val="22"/>
                <w:highlight w:val="yellow"/>
              </w:rPr>
              <w:t xml:space="preserve"> the intrinsic character and beauty of the countryside,</w:t>
            </w:r>
            <w:r w:rsidRPr="00D72881">
              <w:rPr>
                <w:rFonts w:asciiTheme="minorHAnsi" w:hAnsiTheme="minorHAnsi"/>
                <w:sz w:val="22"/>
                <w:szCs w:val="22"/>
              </w:rPr>
              <w:t xml:space="preserve"> and the wider benefits from natural capital and ecosystem services – including the economic and other benefits of the best and </w:t>
            </w:r>
            <w:r w:rsidRPr="00D32F4A">
              <w:rPr>
                <w:rFonts w:asciiTheme="minorHAnsi" w:hAnsiTheme="minorHAnsi"/>
                <w:sz w:val="22"/>
                <w:szCs w:val="22"/>
                <w:highlight w:val="yellow"/>
              </w:rPr>
              <w:t>most versatile agricultural land, and of trees</w:t>
            </w:r>
            <w:r w:rsidRPr="00D72881">
              <w:rPr>
                <w:rFonts w:asciiTheme="minorHAnsi" w:hAnsiTheme="minorHAnsi"/>
                <w:sz w:val="22"/>
                <w:szCs w:val="22"/>
              </w:rPr>
              <w:t xml:space="preserve"> and woodland</w:t>
            </w:r>
            <w:r>
              <w:rPr>
                <w:rFonts w:asciiTheme="minorHAnsi" w:hAnsiTheme="minorHAnsi"/>
                <w:sz w:val="22"/>
                <w:szCs w:val="22"/>
              </w:rPr>
              <w:t>.</w:t>
            </w:r>
          </w:p>
        </w:tc>
        <w:tc>
          <w:tcPr>
            <w:tcW w:w="5236" w:type="dxa"/>
            <w:gridSpan w:val="2"/>
          </w:tcPr>
          <w:p w14:paraId="572FA34B" w14:textId="77777777" w:rsidR="005D4751" w:rsidRPr="00D32F4A" w:rsidRDefault="0075448A" w:rsidP="005D4751">
            <w:pPr>
              <w:rPr>
                <w:rFonts w:eastAsia="Times New Roman" w:cs="Arial"/>
                <w:b/>
                <w:color w:val="FF0000"/>
                <w:highlight w:val="yellow"/>
                <w:lang w:eastAsia="en-GB"/>
              </w:rPr>
            </w:pPr>
            <w:r w:rsidRPr="00D32F4A">
              <w:rPr>
                <w:highlight w:val="yellow"/>
              </w:rPr>
              <w:t xml:space="preserve">This is assessment is generic and does </w:t>
            </w:r>
            <w:r w:rsidR="00211F03" w:rsidRPr="00D32F4A">
              <w:rPr>
                <w:highlight w:val="yellow"/>
              </w:rPr>
              <w:t xml:space="preserve">not </w:t>
            </w:r>
            <w:r w:rsidRPr="00D32F4A">
              <w:rPr>
                <w:highlight w:val="yellow"/>
              </w:rPr>
              <w:t xml:space="preserve">specifically consider the LCA Part 3 Feb 2019 </w:t>
            </w:r>
            <w:r w:rsidR="00175A75" w:rsidRPr="00D32F4A">
              <w:rPr>
                <w:highlight w:val="yellow"/>
              </w:rPr>
              <w:t xml:space="preserve">Guideline </w:t>
            </w:r>
            <w:r w:rsidR="00175A75" w:rsidRPr="00D32F4A">
              <w:rPr>
                <w:rFonts w:eastAsia="Times New Roman" w:cs="Arial"/>
                <w:b/>
                <w:color w:val="FF0000"/>
                <w:highlight w:val="yellow"/>
                <w:lang w:eastAsia="en-GB"/>
              </w:rPr>
              <w:t>This collective LCA assessment is discordant with LCA guidelines and</w:t>
            </w:r>
            <w:r w:rsidR="00175A75" w:rsidRPr="00D32F4A">
              <w:rPr>
                <w:rFonts w:eastAsia="Times New Roman" w:cs="Arial"/>
                <w:b/>
                <w:color w:val="FF0000"/>
                <w:lang w:eastAsia="en-GB"/>
              </w:rPr>
              <w:t xml:space="preserve"> </w:t>
            </w:r>
            <w:r w:rsidR="00175A75" w:rsidRPr="00CC6956">
              <w:rPr>
                <w:rFonts w:eastAsia="Times New Roman" w:cs="Arial"/>
                <w:b/>
                <w:color w:val="FF0000"/>
                <w:highlight w:val="lightGray"/>
                <w:lang w:eastAsia="en-GB"/>
              </w:rPr>
              <w:t>as such the assessment of minor negative impact is erroneous and undermines the veracity of this process</w:t>
            </w:r>
            <w:r w:rsidR="00175A75" w:rsidRPr="00D32F4A">
              <w:rPr>
                <w:rFonts w:eastAsia="Times New Roman" w:cs="Arial"/>
                <w:b/>
                <w:color w:val="FF0000"/>
                <w:highlight w:val="yellow"/>
                <w:lang w:eastAsia="en-GB"/>
              </w:rPr>
              <w:t xml:space="preserve">. Any development planned for GNLP0379 will have significant / major negative impact upon the existing intrinsic landscape value and degrade the associated historical heritage </w:t>
            </w:r>
            <w:r w:rsidR="005D4751" w:rsidRPr="00D32F4A">
              <w:rPr>
                <w:rFonts w:eastAsia="Times New Roman" w:cs="Arial"/>
                <w:b/>
                <w:color w:val="FF0000"/>
                <w:highlight w:val="yellow"/>
                <w:lang w:eastAsia="en-GB"/>
              </w:rPr>
              <w:t>specific to</w:t>
            </w:r>
            <w:r w:rsidR="00175A75" w:rsidRPr="00D32F4A">
              <w:rPr>
                <w:rFonts w:eastAsia="Times New Roman" w:cs="Arial"/>
                <w:b/>
                <w:color w:val="FF0000"/>
                <w:highlight w:val="yellow"/>
                <w:lang w:eastAsia="en-GB"/>
              </w:rPr>
              <w:t xml:space="preserve"> this site</w:t>
            </w:r>
            <w:r w:rsidR="005D4751" w:rsidRPr="00D32F4A">
              <w:rPr>
                <w:rFonts w:eastAsia="Times New Roman" w:cs="Arial"/>
                <w:b/>
                <w:color w:val="FF0000"/>
                <w:highlight w:val="yellow"/>
                <w:lang w:eastAsia="en-GB"/>
              </w:rPr>
              <w:t>. Is not in accordance with BDC LCA policies, namely :-</w:t>
            </w:r>
          </w:p>
          <w:p w14:paraId="59986BC1" w14:textId="77777777" w:rsidR="005D4751" w:rsidRPr="00D32F4A" w:rsidRDefault="005D4751" w:rsidP="005D4751">
            <w:pPr>
              <w:rPr>
                <w:b/>
                <w:color w:val="FF0000"/>
                <w:highlight w:val="yellow"/>
              </w:rPr>
            </w:pPr>
            <w:r w:rsidRPr="00D32F4A">
              <w:rPr>
                <w:b/>
                <w:color w:val="FF0000"/>
                <w:highlight w:val="yellow"/>
              </w:rPr>
              <w:sym w:font="Symbol" w:char="F0B7"/>
            </w:r>
            <w:r w:rsidRPr="00D32F4A">
              <w:rPr>
                <w:b/>
                <w:color w:val="FF0000"/>
                <w:highlight w:val="yellow"/>
              </w:rPr>
              <w:t xml:space="preserve"> Seek to conserve subtle features of the historic landscape, including hedgerows and tracks; </w:t>
            </w:r>
          </w:p>
          <w:p w14:paraId="476AC073" w14:textId="77777777" w:rsidR="005D4751" w:rsidRPr="00D32F4A" w:rsidRDefault="005D4751" w:rsidP="005D4751">
            <w:pPr>
              <w:rPr>
                <w:b/>
                <w:color w:val="FF0000"/>
                <w:highlight w:val="yellow"/>
              </w:rPr>
            </w:pPr>
            <w:r w:rsidRPr="00D32F4A">
              <w:rPr>
                <w:b/>
                <w:color w:val="FF0000"/>
                <w:highlight w:val="yellow"/>
              </w:rPr>
              <w:sym w:font="Symbol" w:char="F0B7"/>
            </w:r>
            <w:r w:rsidRPr="00D32F4A">
              <w:rPr>
                <w:b/>
                <w:color w:val="FF0000"/>
                <w:highlight w:val="yellow"/>
              </w:rPr>
              <w:t xml:space="preserve"> Seek to conserve the landscape setting of manor houses, halls and churches; </w:t>
            </w:r>
          </w:p>
          <w:p w14:paraId="6565E6D9" w14:textId="77777777" w:rsidR="005D4751" w:rsidRPr="00D32F4A" w:rsidRDefault="005D4751" w:rsidP="005D4751">
            <w:pPr>
              <w:rPr>
                <w:b/>
                <w:color w:val="FF0000"/>
                <w:highlight w:val="yellow"/>
              </w:rPr>
            </w:pPr>
            <w:r w:rsidRPr="00D32F4A">
              <w:rPr>
                <w:b/>
                <w:color w:val="FF0000"/>
                <w:highlight w:val="yellow"/>
              </w:rPr>
              <w:sym w:font="Symbol" w:char="F0B7"/>
            </w:r>
            <w:r w:rsidRPr="00D32F4A">
              <w:rPr>
                <w:b/>
                <w:color w:val="FF0000"/>
                <w:highlight w:val="yellow"/>
              </w:rPr>
              <w:t xml:space="preserve"> Seek to maintain key views towards churches, which are often key landscape features;</w:t>
            </w:r>
          </w:p>
          <w:p w14:paraId="11560254" w14:textId="77777777" w:rsidR="005D4751" w:rsidRPr="00D32F4A" w:rsidRDefault="005D4751" w:rsidP="005D4751">
            <w:pPr>
              <w:rPr>
                <w:b/>
                <w:color w:val="FF0000"/>
                <w:highlight w:val="yellow"/>
              </w:rPr>
            </w:pPr>
            <w:r w:rsidRPr="00D32F4A">
              <w:rPr>
                <w:b/>
                <w:color w:val="FF0000"/>
                <w:highlight w:val="yellow"/>
              </w:rPr>
              <w:sym w:font="Symbol" w:char="F0B7"/>
            </w:r>
            <w:r w:rsidRPr="00D32F4A">
              <w:rPr>
                <w:b/>
                <w:color w:val="FF0000"/>
                <w:highlight w:val="yellow"/>
              </w:rPr>
              <w:t xml:space="preserve"> Seek to conserve the landscape setting of Lingwood; </w:t>
            </w:r>
          </w:p>
          <w:p w14:paraId="2BA40EC8" w14:textId="77777777" w:rsidR="005D4751" w:rsidRPr="00D32F4A" w:rsidRDefault="005D4751" w:rsidP="005D4751">
            <w:pPr>
              <w:rPr>
                <w:b/>
                <w:color w:val="FF0000"/>
                <w:highlight w:val="yellow"/>
              </w:rPr>
            </w:pPr>
            <w:r w:rsidRPr="00D32F4A">
              <w:rPr>
                <w:b/>
                <w:color w:val="FF0000"/>
                <w:highlight w:val="yellow"/>
              </w:rPr>
              <w:sym w:font="Symbol" w:char="F0B7"/>
            </w:r>
            <w:r w:rsidRPr="00D32F4A">
              <w:rPr>
                <w:b/>
                <w:color w:val="FF0000"/>
                <w:highlight w:val="yellow"/>
              </w:rPr>
              <w:t xml:space="preserve"> Seek to ensure new development does not disrupt the smooth, predominantly uninterrupted skyline within the area; </w:t>
            </w:r>
          </w:p>
          <w:p w14:paraId="4FD7E652" w14:textId="77777777" w:rsidR="00211F03" w:rsidRPr="00D32F4A" w:rsidRDefault="005D4751" w:rsidP="00211F03">
            <w:pPr>
              <w:rPr>
                <w:b/>
                <w:color w:val="FF0000"/>
                <w:highlight w:val="yellow"/>
              </w:rPr>
            </w:pPr>
            <w:r w:rsidRPr="00D32F4A">
              <w:rPr>
                <w:b/>
                <w:color w:val="FF0000"/>
                <w:highlight w:val="yellow"/>
              </w:rPr>
              <w:sym w:font="Symbol" w:char="F0B7"/>
            </w:r>
            <w:r w:rsidRPr="00D32F4A">
              <w:rPr>
                <w:b/>
                <w:color w:val="FF0000"/>
                <w:highlight w:val="yellow"/>
              </w:rPr>
              <w:t xml:space="preserve"> Seek to conserve</w:t>
            </w:r>
            <w:r w:rsidR="00211F03" w:rsidRPr="00D32F4A">
              <w:rPr>
                <w:b/>
                <w:color w:val="FF0000"/>
                <w:highlight w:val="yellow"/>
              </w:rPr>
              <w:t xml:space="preserve"> open views across the farmland.</w:t>
            </w:r>
          </w:p>
          <w:p w14:paraId="28ABC590" w14:textId="77777777" w:rsidR="00BF21D1" w:rsidRPr="00D32F4A" w:rsidRDefault="00BF21D1" w:rsidP="00211F03">
            <w:pPr>
              <w:rPr>
                <w:b/>
                <w:color w:val="FF0000"/>
                <w:highlight w:val="yellow"/>
              </w:rPr>
            </w:pPr>
          </w:p>
          <w:p w14:paraId="60C6DCC2" w14:textId="77777777" w:rsidR="00BF21D1" w:rsidRDefault="00BF21D1" w:rsidP="00211F03"/>
          <w:p w14:paraId="480FE833" w14:textId="77777777" w:rsidR="00C65241" w:rsidRDefault="00C65241" w:rsidP="00211F03"/>
          <w:p w14:paraId="254BD1AF" w14:textId="77777777" w:rsidR="00C65241" w:rsidRDefault="00C65241" w:rsidP="00211F03"/>
          <w:p w14:paraId="68B7E24A" w14:textId="77777777" w:rsidR="00C65241" w:rsidRDefault="00C65241" w:rsidP="00211F03"/>
          <w:p w14:paraId="7171282A" w14:textId="77777777" w:rsidR="00C65241" w:rsidRDefault="00C65241" w:rsidP="00211F03"/>
          <w:p w14:paraId="1D1EDA0E" w14:textId="77777777" w:rsidR="00C65241" w:rsidRDefault="00C65241" w:rsidP="00211F03"/>
          <w:p w14:paraId="43A01C3C" w14:textId="77777777" w:rsidR="00C65241" w:rsidRDefault="00C65241" w:rsidP="00211F03"/>
          <w:p w14:paraId="7067F8C5" w14:textId="77777777" w:rsidR="00C65241" w:rsidRDefault="00C65241" w:rsidP="00211F03"/>
        </w:tc>
      </w:tr>
      <w:tr w:rsidR="00466D92" w14:paraId="6E35012F" w14:textId="77777777" w:rsidTr="00E172B7">
        <w:tc>
          <w:tcPr>
            <w:tcW w:w="738" w:type="dxa"/>
          </w:tcPr>
          <w:p w14:paraId="51E9C4C8" w14:textId="77777777" w:rsidR="00211F03" w:rsidRDefault="00225A39" w:rsidP="00225A39">
            <w:pPr>
              <w:jc w:val="center"/>
            </w:pPr>
            <w:r>
              <w:lastRenderedPageBreak/>
              <w:t>Ref.</w:t>
            </w:r>
          </w:p>
        </w:tc>
        <w:tc>
          <w:tcPr>
            <w:tcW w:w="1100" w:type="dxa"/>
          </w:tcPr>
          <w:p w14:paraId="102F1842" w14:textId="77777777" w:rsidR="00211F03" w:rsidRDefault="00225A39" w:rsidP="00225A39">
            <w:pPr>
              <w:jc w:val="center"/>
            </w:pPr>
            <w:r w:rsidRPr="00654EE6">
              <w:rPr>
                <w:sz w:val="24"/>
                <w:szCs w:val="24"/>
              </w:rPr>
              <w:t>Date –if known</w:t>
            </w:r>
          </w:p>
        </w:tc>
        <w:tc>
          <w:tcPr>
            <w:tcW w:w="1661" w:type="dxa"/>
          </w:tcPr>
          <w:p w14:paraId="79C24928" w14:textId="77777777" w:rsidR="00211F03" w:rsidRDefault="00225A39" w:rsidP="00225A39">
            <w:pPr>
              <w:jc w:val="center"/>
            </w:pPr>
            <w:r w:rsidRPr="00654EE6">
              <w:rPr>
                <w:sz w:val="24"/>
                <w:szCs w:val="24"/>
              </w:rPr>
              <w:t>Source Document</w:t>
            </w:r>
          </w:p>
        </w:tc>
        <w:tc>
          <w:tcPr>
            <w:tcW w:w="1598" w:type="dxa"/>
            <w:gridSpan w:val="2"/>
          </w:tcPr>
          <w:p w14:paraId="2D7D71AD" w14:textId="77777777" w:rsidR="00211F03" w:rsidRDefault="00225A39" w:rsidP="00225A39">
            <w:pPr>
              <w:jc w:val="center"/>
            </w:pPr>
            <w:r w:rsidRPr="00654EE6">
              <w:rPr>
                <w:rFonts w:ascii="Calibri" w:hAnsi="Calibri"/>
                <w:sz w:val="24"/>
                <w:szCs w:val="24"/>
              </w:rPr>
              <w:t>Specific Reference</w:t>
            </w:r>
          </w:p>
        </w:tc>
        <w:tc>
          <w:tcPr>
            <w:tcW w:w="4688" w:type="dxa"/>
          </w:tcPr>
          <w:p w14:paraId="407ED449" w14:textId="77777777" w:rsidR="00211F03" w:rsidRPr="00531672" w:rsidRDefault="00225A39" w:rsidP="00225A39">
            <w:pPr>
              <w:autoSpaceDE w:val="0"/>
              <w:autoSpaceDN w:val="0"/>
              <w:adjustRightInd w:val="0"/>
              <w:jc w:val="center"/>
            </w:pPr>
            <w:r w:rsidRPr="00654EE6">
              <w:rPr>
                <w:sz w:val="24"/>
                <w:szCs w:val="24"/>
              </w:rPr>
              <w:t>Document / Process</w:t>
            </w:r>
          </w:p>
        </w:tc>
        <w:tc>
          <w:tcPr>
            <w:tcW w:w="5236" w:type="dxa"/>
            <w:gridSpan w:val="2"/>
          </w:tcPr>
          <w:p w14:paraId="5CA2D793" w14:textId="77777777" w:rsidR="00211F03" w:rsidRDefault="00C65241" w:rsidP="00225A39">
            <w:pPr>
              <w:jc w:val="center"/>
            </w:pPr>
            <w:r w:rsidRPr="00654EE6">
              <w:rPr>
                <w:sz w:val="24"/>
                <w:szCs w:val="24"/>
              </w:rPr>
              <w:t>Objections / Comments / Discrepancies / Notes</w:t>
            </w:r>
          </w:p>
        </w:tc>
      </w:tr>
      <w:tr w:rsidR="00C65241" w14:paraId="60953C5A" w14:textId="77777777" w:rsidTr="00E172B7">
        <w:tc>
          <w:tcPr>
            <w:tcW w:w="738" w:type="dxa"/>
          </w:tcPr>
          <w:p w14:paraId="027B5FAA" w14:textId="77777777" w:rsidR="00C65241" w:rsidRDefault="00C65241" w:rsidP="00C65241">
            <w:r>
              <w:t>12.</w:t>
            </w:r>
          </w:p>
        </w:tc>
        <w:tc>
          <w:tcPr>
            <w:tcW w:w="1100" w:type="dxa"/>
          </w:tcPr>
          <w:p w14:paraId="5211AC56" w14:textId="77777777" w:rsidR="00C65241" w:rsidRDefault="00C65241" w:rsidP="00C65241">
            <w:r>
              <w:t>Jan 2020</w:t>
            </w:r>
          </w:p>
        </w:tc>
        <w:tc>
          <w:tcPr>
            <w:tcW w:w="1661" w:type="dxa"/>
          </w:tcPr>
          <w:p w14:paraId="0B0D4633" w14:textId="77777777" w:rsidR="00C65241" w:rsidRDefault="00C65241" w:rsidP="00C65241">
            <w:r>
              <w:t>SA/SEA</w:t>
            </w:r>
          </w:p>
        </w:tc>
        <w:tc>
          <w:tcPr>
            <w:tcW w:w="1598" w:type="dxa"/>
            <w:gridSpan w:val="2"/>
          </w:tcPr>
          <w:p w14:paraId="174ACCAD" w14:textId="77777777" w:rsidR="00C65241" w:rsidRDefault="00C65241" w:rsidP="00C65241">
            <w:pPr>
              <w:rPr>
                <w:rFonts w:ascii="font0000000023c75a04" w:hAnsi="font0000000023c75a04" w:cs="font0000000023c75a04"/>
                <w:sz w:val="20"/>
                <w:szCs w:val="20"/>
              </w:rPr>
            </w:pPr>
            <w:r>
              <w:rPr>
                <w:rFonts w:ascii="font0000000023c75a04" w:hAnsi="font0000000023c75a04" w:cs="font0000000023c75a04"/>
                <w:sz w:val="20"/>
                <w:szCs w:val="20"/>
              </w:rPr>
              <w:t>SA Objective 6</w:t>
            </w:r>
          </w:p>
          <w:p w14:paraId="2B9ABA87" w14:textId="77777777" w:rsidR="00C65241" w:rsidRDefault="00C65241" w:rsidP="00C65241">
            <w:pPr>
              <w:rPr>
                <w:rFonts w:ascii="font0000000023c75a04" w:hAnsi="font0000000023c75a04" w:cs="font0000000023c75a04"/>
                <w:sz w:val="20"/>
                <w:szCs w:val="20"/>
              </w:rPr>
            </w:pPr>
            <w:r>
              <w:rPr>
                <w:rFonts w:ascii="font0000000023c75a04" w:hAnsi="font0000000023c75a04" w:cs="font0000000023c75a04"/>
                <w:sz w:val="20"/>
                <w:szCs w:val="20"/>
              </w:rPr>
              <w:t>B.29.6.2</w:t>
            </w:r>
          </w:p>
        </w:tc>
        <w:tc>
          <w:tcPr>
            <w:tcW w:w="4688" w:type="dxa"/>
          </w:tcPr>
          <w:p w14:paraId="69F290ED" w14:textId="77777777" w:rsidR="00C65241" w:rsidRPr="00531672" w:rsidRDefault="00C65241" w:rsidP="00C65241">
            <w:pPr>
              <w:autoSpaceDE w:val="0"/>
              <w:autoSpaceDN w:val="0"/>
              <w:adjustRightInd w:val="0"/>
              <w:rPr>
                <w:rFonts w:cs="font0000000023c75a04"/>
              </w:rPr>
            </w:pPr>
            <w:r w:rsidRPr="00531672">
              <w:rPr>
                <w:rFonts w:cs="font0000000023c75a04"/>
              </w:rPr>
              <w:t>Local Landscape Designations: All sites in this cluster are located within 600m from open space associated with Lingwood County First School</w:t>
            </w:r>
          </w:p>
        </w:tc>
        <w:tc>
          <w:tcPr>
            <w:tcW w:w="5236" w:type="dxa"/>
            <w:gridSpan w:val="2"/>
          </w:tcPr>
          <w:p w14:paraId="19AEC3AB" w14:textId="77777777" w:rsidR="00C65241" w:rsidRPr="00CC6956" w:rsidRDefault="00C65241" w:rsidP="00C65241">
            <w:pPr>
              <w:rPr>
                <w:b/>
                <w:i/>
                <w:color w:val="FF0000"/>
                <w:highlight w:val="lightGray"/>
              </w:rPr>
            </w:pPr>
            <w:r w:rsidRPr="00CC6956">
              <w:rPr>
                <w:b/>
                <w:i/>
                <w:color w:val="FF0000"/>
                <w:highlight w:val="lightGray"/>
              </w:rPr>
              <w:t>This SA/SEA statement is incorrect. Lingwood and Burlingham B.29 SA/SEA is not current and refers to a School closed in May 2014.</w:t>
            </w:r>
            <w:r w:rsidRPr="00903DDC">
              <w:rPr>
                <w:color w:val="FF0000"/>
              </w:rPr>
              <w:t xml:space="preserve"> </w:t>
            </w:r>
            <w:r>
              <w:t>The new school, Lingwood Primary Academy opened in Sept. 2014 located on Station Road. (Ref B.29.10.1 refers)</w:t>
            </w:r>
          </w:p>
        </w:tc>
      </w:tr>
      <w:tr w:rsidR="00C65241" w14:paraId="76FAA94C" w14:textId="77777777" w:rsidTr="00E172B7">
        <w:tc>
          <w:tcPr>
            <w:tcW w:w="738" w:type="dxa"/>
          </w:tcPr>
          <w:p w14:paraId="5839429A" w14:textId="77777777" w:rsidR="00C65241" w:rsidRDefault="00C65241" w:rsidP="00C65241">
            <w:r>
              <w:t>13.</w:t>
            </w:r>
          </w:p>
        </w:tc>
        <w:tc>
          <w:tcPr>
            <w:tcW w:w="1100" w:type="dxa"/>
          </w:tcPr>
          <w:p w14:paraId="27BCFC17" w14:textId="77777777" w:rsidR="00C65241" w:rsidRDefault="00C65241" w:rsidP="00C65241">
            <w:r>
              <w:t>Jan 2020</w:t>
            </w:r>
          </w:p>
          <w:p w14:paraId="181FD8A6" w14:textId="77777777" w:rsidR="00C65241" w:rsidRDefault="00C65241" w:rsidP="00C65241"/>
          <w:p w14:paraId="18C70710" w14:textId="77777777" w:rsidR="00C65241" w:rsidRDefault="00C65241" w:rsidP="00C65241"/>
          <w:p w14:paraId="2666B17A" w14:textId="77777777" w:rsidR="00C65241" w:rsidRDefault="00C65241" w:rsidP="00C65241"/>
          <w:p w14:paraId="4CB365CB" w14:textId="77777777" w:rsidR="00C65241" w:rsidRDefault="00C65241" w:rsidP="00C65241"/>
          <w:p w14:paraId="1954F9BC" w14:textId="77777777" w:rsidR="00C65241" w:rsidRDefault="00C65241" w:rsidP="00C65241"/>
          <w:p w14:paraId="6BFD64BB" w14:textId="77777777" w:rsidR="00C65241" w:rsidRDefault="00C65241" w:rsidP="00C65241"/>
          <w:p w14:paraId="730E460D" w14:textId="77777777" w:rsidR="00C65241" w:rsidRDefault="00C65241" w:rsidP="00C65241"/>
          <w:p w14:paraId="05A26520" w14:textId="77777777" w:rsidR="00C65241" w:rsidRDefault="00C65241" w:rsidP="00C65241"/>
          <w:p w14:paraId="420E2E9A" w14:textId="77777777" w:rsidR="00C65241" w:rsidRDefault="00C65241" w:rsidP="00C65241">
            <w:r>
              <w:t>Jan 2019</w:t>
            </w:r>
          </w:p>
        </w:tc>
        <w:tc>
          <w:tcPr>
            <w:tcW w:w="1661" w:type="dxa"/>
          </w:tcPr>
          <w:p w14:paraId="351EA9B4" w14:textId="77777777" w:rsidR="00C65241" w:rsidRDefault="00C65241" w:rsidP="00C65241">
            <w:r>
              <w:t>SA/SEA</w:t>
            </w:r>
          </w:p>
          <w:p w14:paraId="74613D79" w14:textId="77777777" w:rsidR="00C65241" w:rsidRDefault="00C65241" w:rsidP="00C65241"/>
          <w:p w14:paraId="5180380D" w14:textId="77777777" w:rsidR="00C65241" w:rsidRDefault="00C65241" w:rsidP="00C65241"/>
          <w:p w14:paraId="3EF3368B" w14:textId="77777777" w:rsidR="00C65241" w:rsidRDefault="00C65241" w:rsidP="00C65241"/>
          <w:p w14:paraId="13805AF3" w14:textId="77777777" w:rsidR="00C65241" w:rsidRDefault="00C65241" w:rsidP="00C65241"/>
          <w:p w14:paraId="3E2DD7B2" w14:textId="77777777" w:rsidR="00C65241" w:rsidRDefault="00C65241" w:rsidP="00C65241"/>
          <w:p w14:paraId="7FB8A313" w14:textId="77777777" w:rsidR="00C65241" w:rsidRDefault="00C65241" w:rsidP="00C65241"/>
          <w:p w14:paraId="695500D1" w14:textId="77777777" w:rsidR="00C65241" w:rsidRDefault="00C65241" w:rsidP="00C65241"/>
          <w:p w14:paraId="7D0D47EF" w14:textId="77777777" w:rsidR="00C65241" w:rsidRDefault="00C65241" w:rsidP="00C65241"/>
          <w:p w14:paraId="018D9F41" w14:textId="77777777" w:rsidR="00C65241" w:rsidRDefault="00C65241" w:rsidP="00C65241">
            <w:r>
              <w:t>Towards a Strategy (</w:t>
            </w:r>
            <w:proofErr w:type="spellStart"/>
            <w:r>
              <w:t>TaS</w:t>
            </w:r>
            <w:proofErr w:type="spellEnd"/>
            <w:r>
              <w:t>) Doc</w:t>
            </w:r>
          </w:p>
          <w:p w14:paraId="312324CE" w14:textId="77777777" w:rsidR="00C65241" w:rsidRDefault="00C65241" w:rsidP="00C65241">
            <w:r>
              <w:t>GNDP approved</w:t>
            </w:r>
          </w:p>
        </w:tc>
        <w:tc>
          <w:tcPr>
            <w:tcW w:w="1598" w:type="dxa"/>
            <w:gridSpan w:val="2"/>
          </w:tcPr>
          <w:p w14:paraId="2C47C26A" w14:textId="77777777" w:rsidR="00C65241" w:rsidRDefault="00C65241" w:rsidP="00C65241">
            <w:r>
              <w:t>SA Objective 10 Education</w:t>
            </w:r>
          </w:p>
          <w:p w14:paraId="57FA17BD" w14:textId="77777777" w:rsidR="00C65241" w:rsidRDefault="00C65241" w:rsidP="00C65241">
            <w:r>
              <w:t>B.29.10.1</w:t>
            </w:r>
          </w:p>
          <w:p w14:paraId="306D8AD6" w14:textId="77777777" w:rsidR="00C65241" w:rsidRDefault="00C65241" w:rsidP="00C65241"/>
          <w:p w14:paraId="7573F560" w14:textId="77777777" w:rsidR="00C65241" w:rsidRDefault="00C65241" w:rsidP="00C65241"/>
          <w:p w14:paraId="7C996892" w14:textId="77777777" w:rsidR="00C65241" w:rsidRDefault="00C65241" w:rsidP="00C65241">
            <w:r>
              <w:t>B.29.10.2</w:t>
            </w:r>
          </w:p>
          <w:p w14:paraId="244D9D41" w14:textId="77777777" w:rsidR="00C65241" w:rsidRDefault="00C65241" w:rsidP="00C65241"/>
          <w:p w14:paraId="509695F6" w14:textId="77777777" w:rsidR="00C65241" w:rsidRDefault="00C65241" w:rsidP="00C65241">
            <w:r>
              <w:t>B.29.10.3</w:t>
            </w:r>
          </w:p>
          <w:p w14:paraId="3C03E5EB" w14:textId="77777777" w:rsidR="00C65241" w:rsidRDefault="00C65241" w:rsidP="00C65241"/>
          <w:p w14:paraId="7C984341" w14:textId="77777777" w:rsidR="00C65241" w:rsidRDefault="00C65241" w:rsidP="00C65241">
            <w:proofErr w:type="spellStart"/>
            <w:r>
              <w:t>TaS</w:t>
            </w:r>
            <w:proofErr w:type="spellEnd"/>
            <w:r>
              <w:t xml:space="preserve"> Doc para1.4</w:t>
            </w:r>
          </w:p>
          <w:p w14:paraId="7859217A" w14:textId="77777777" w:rsidR="00C65241" w:rsidRDefault="00C65241" w:rsidP="00C65241"/>
          <w:p w14:paraId="0E6631BF" w14:textId="77777777" w:rsidR="00C65241" w:rsidRDefault="00C65241" w:rsidP="00C65241">
            <w:r>
              <w:t xml:space="preserve">Matrix </w:t>
            </w:r>
          </w:p>
          <w:p w14:paraId="018F1993" w14:textId="77777777" w:rsidR="00C65241" w:rsidRDefault="00C65241" w:rsidP="00C65241">
            <w:r>
              <w:t xml:space="preserve">Education </w:t>
            </w:r>
          </w:p>
          <w:p w14:paraId="69D4BDD1" w14:textId="77777777" w:rsidR="00C65241" w:rsidRDefault="00C65241" w:rsidP="00C65241">
            <w:pPr>
              <w:rPr>
                <w:rFonts w:ascii="font0000000023c75a04" w:hAnsi="font0000000023c75a04" w:cs="font0000000023c75a04"/>
                <w:sz w:val="20"/>
                <w:szCs w:val="20"/>
              </w:rPr>
            </w:pPr>
            <w:r>
              <w:t xml:space="preserve">Section 10 </w:t>
            </w:r>
            <w:r w:rsidRPr="00B66F82">
              <w:rPr>
                <w:b/>
                <w:i/>
                <w:color w:val="FF0000"/>
                <w:sz w:val="24"/>
                <w:szCs w:val="24"/>
              </w:rPr>
              <w:t>(--)</w:t>
            </w:r>
          </w:p>
        </w:tc>
        <w:tc>
          <w:tcPr>
            <w:tcW w:w="4688" w:type="dxa"/>
          </w:tcPr>
          <w:p w14:paraId="2182FB95" w14:textId="77777777" w:rsidR="00C65241" w:rsidRPr="00531672" w:rsidRDefault="00C65241" w:rsidP="00C65241">
            <w:pPr>
              <w:autoSpaceDE w:val="0"/>
              <w:autoSpaceDN w:val="0"/>
              <w:adjustRightInd w:val="0"/>
              <w:rPr>
                <w:rFonts w:cs="font0000000023c75a04"/>
              </w:rPr>
            </w:pPr>
            <w:r w:rsidRPr="00531672">
              <w:rPr>
                <w:rFonts w:cs="font0000000023c75a04"/>
              </w:rPr>
              <w:t>Primary School: Lingwood Primary Academy is located in the east of Lingwood village. Sites GNLP0296 and GNLP0379 are located within the</w:t>
            </w:r>
          </w:p>
          <w:p w14:paraId="38FA3D59" w14:textId="77777777" w:rsidR="00C65241" w:rsidRPr="00531672" w:rsidRDefault="00C65241" w:rsidP="00C65241">
            <w:pPr>
              <w:autoSpaceDE w:val="0"/>
              <w:autoSpaceDN w:val="0"/>
              <w:adjustRightInd w:val="0"/>
              <w:rPr>
                <w:rFonts w:cs="font0000000023c75a04"/>
              </w:rPr>
            </w:pPr>
            <w:r w:rsidRPr="00531672">
              <w:rPr>
                <w:rFonts w:cs="font0000000023c75a04"/>
              </w:rPr>
              <w:t xml:space="preserve">Target distance to this school (minor positive) impact. </w:t>
            </w:r>
            <w:r w:rsidRPr="00DF2079">
              <w:rPr>
                <w:rFonts w:cs="font0000000023c75a04"/>
                <w:color w:val="FF0000"/>
              </w:rPr>
              <w:t xml:space="preserve">GNLP0380 due to being partially </w:t>
            </w:r>
            <w:r w:rsidRPr="00CC6956">
              <w:rPr>
                <w:rFonts w:cs="font0000000023c75a04"/>
                <w:color w:val="FF0000"/>
                <w:highlight w:val="lightGray"/>
              </w:rPr>
              <w:t>located outside the ‘target distance’ to school. (Minor negative), impact.</w:t>
            </w:r>
          </w:p>
          <w:p w14:paraId="73105E57" w14:textId="77777777" w:rsidR="00C65241" w:rsidRPr="00531672" w:rsidRDefault="00C65241" w:rsidP="00C65241">
            <w:pPr>
              <w:autoSpaceDE w:val="0"/>
              <w:autoSpaceDN w:val="0"/>
              <w:adjustRightInd w:val="0"/>
              <w:rPr>
                <w:rFonts w:cs="font0000000023c75a04"/>
              </w:rPr>
            </w:pPr>
            <w:r w:rsidRPr="00531672">
              <w:rPr>
                <w:rFonts w:cs="font0000000023c75a04"/>
              </w:rPr>
              <w:t>Secondary School: minor negative impact re all 6 sites.</w:t>
            </w:r>
          </w:p>
          <w:p w14:paraId="560015BB" w14:textId="77777777" w:rsidR="00C65241" w:rsidRPr="00531672" w:rsidRDefault="00C65241" w:rsidP="00C65241">
            <w:pPr>
              <w:autoSpaceDE w:val="0"/>
              <w:autoSpaceDN w:val="0"/>
              <w:adjustRightInd w:val="0"/>
              <w:rPr>
                <w:rFonts w:cs="font0000000023c75a04"/>
              </w:rPr>
            </w:pPr>
            <w:r w:rsidRPr="00531672">
              <w:rPr>
                <w:rFonts w:cs="font0000000023c75a04"/>
              </w:rPr>
              <w:t xml:space="preserve">Summation of B.29. sect.10 – </w:t>
            </w:r>
          </w:p>
          <w:p w14:paraId="5C4E96F3" w14:textId="77777777" w:rsidR="00C65241" w:rsidRPr="00531672" w:rsidRDefault="00C65241" w:rsidP="00C65241">
            <w:pPr>
              <w:autoSpaceDE w:val="0"/>
              <w:autoSpaceDN w:val="0"/>
              <w:adjustRightInd w:val="0"/>
              <w:rPr>
                <w:rFonts w:cs="font0000000023c75a04"/>
              </w:rPr>
            </w:pPr>
            <w:r w:rsidRPr="00CC6956">
              <w:rPr>
                <w:rFonts w:cs="font0000000023c75a04"/>
                <w:highlight w:val="lightGray"/>
              </w:rPr>
              <w:t xml:space="preserve">The proposed development at Sites GNLP0380, GNLPSL0006, GNLP2071 and GNLP0277 would be expected to have a </w:t>
            </w:r>
            <w:r w:rsidRPr="00CC6956">
              <w:rPr>
                <w:rFonts w:cs="font0000000023c75a04"/>
                <w:b/>
                <w:i/>
                <w:color w:val="FF0000"/>
                <w:highlight w:val="lightGray"/>
              </w:rPr>
              <w:t>major negative (--), impact on site end users’ access to both primary and secondary education.</w:t>
            </w:r>
          </w:p>
        </w:tc>
        <w:tc>
          <w:tcPr>
            <w:tcW w:w="5236" w:type="dxa"/>
            <w:gridSpan w:val="2"/>
          </w:tcPr>
          <w:p w14:paraId="4E01D752" w14:textId="77777777" w:rsidR="00C65241" w:rsidRDefault="00C65241" w:rsidP="00C65241">
            <w:pPr>
              <w:autoSpaceDE w:val="0"/>
              <w:autoSpaceDN w:val="0"/>
              <w:adjustRightInd w:val="0"/>
              <w:rPr>
                <w:rFonts w:cs="font0000000023c75a04"/>
              </w:rPr>
            </w:pPr>
            <w:r w:rsidRPr="00CC6956">
              <w:rPr>
                <w:b/>
                <w:i/>
                <w:color w:val="FF0000"/>
                <w:highlight w:val="lightGray"/>
              </w:rPr>
              <w:t>This statement is erroneous,</w:t>
            </w:r>
            <w:r w:rsidRPr="00CC6956">
              <w:rPr>
                <w:color w:val="FF0000"/>
                <w:highlight w:val="lightGray"/>
              </w:rPr>
              <w:t xml:space="preserve"> </w:t>
            </w:r>
            <w:r w:rsidRPr="00CC6956">
              <w:rPr>
                <w:highlight w:val="lightGray"/>
              </w:rPr>
              <w:t xml:space="preserve">based upon a summary that the development of GNLP0380 will have </w:t>
            </w:r>
            <w:r w:rsidRPr="00CC6956">
              <w:rPr>
                <w:rFonts w:cs="font0000000023c75a04"/>
                <w:b/>
                <w:i/>
                <w:color w:val="FF0000"/>
                <w:highlight w:val="lightGray"/>
              </w:rPr>
              <w:t xml:space="preserve">major negative impact </w:t>
            </w:r>
            <w:r w:rsidRPr="00CC6956">
              <w:rPr>
                <w:rFonts w:cs="font0000000023c75a04"/>
                <w:bCs/>
                <w:iCs/>
                <w:highlight w:val="lightGray"/>
              </w:rPr>
              <w:t>on site end users’ access to both primary and secondary education is</w:t>
            </w:r>
            <w:r w:rsidRPr="00CC6956">
              <w:rPr>
                <w:rFonts w:cs="font0000000023c75a04"/>
                <w:highlight w:val="lightGray"/>
              </w:rPr>
              <w:t xml:space="preserve"> without any stated Significant Risks or associated qualified statements to substantiate this assessment.</w:t>
            </w:r>
            <w:r w:rsidRPr="00531672">
              <w:rPr>
                <w:rFonts w:cs="font0000000023c75a04"/>
              </w:rPr>
              <w:t xml:space="preserve"> </w:t>
            </w:r>
          </w:p>
          <w:p w14:paraId="37AE45F9" w14:textId="77777777" w:rsidR="00C65241" w:rsidRDefault="00C65241" w:rsidP="00C65241">
            <w:pPr>
              <w:autoSpaceDE w:val="0"/>
              <w:autoSpaceDN w:val="0"/>
              <w:adjustRightInd w:val="0"/>
              <w:rPr>
                <w:rFonts w:cs="font0000000023c75a04"/>
              </w:rPr>
            </w:pPr>
          </w:p>
          <w:p w14:paraId="33BF2B7D" w14:textId="77777777" w:rsidR="00C65241" w:rsidRDefault="00C65241" w:rsidP="00C65241">
            <w:pPr>
              <w:autoSpaceDE w:val="0"/>
              <w:autoSpaceDN w:val="0"/>
              <w:adjustRightInd w:val="0"/>
              <w:rPr>
                <w:rFonts w:cs="font0000000023c75a04"/>
              </w:rPr>
            </w:pPr>
            <w:r>
              <w:rPr>
                <w:rFonts w:cs="font0000000023c75a04"/>
              </w:rPr>
              <w:t xml:space="preserve">In relation to Lingwood Primary Academy the notional comparative walking distances between </w:t>
            </w:r>
            <w:r w:rsidRPr="00CC6956">
              <w:rPr>
                <w:rFonts w:cs="font0000000023c75a04"/>
                <w:highlight w:val="lightGray"/>
              </w:rPr>
              <w:t>site GNLP0379 and 0380 to the School is approx. an extra 200m when considering GNLP0380. A</w:t>
            </w:r>
            <w:r w:rsidRPr="00D32F4A">
              <w:rPr>
                <w:rFonts w:cs="font0000000023c75a04"/>
                <w:highlight w:val="yellow"/>
              </w:rPr>
              <w:t xml:space="preserve">ll sites to be considered as per </w:t>
            </w:r>
            <w:proofErr w:type="spellStart"/>
            <w:r w:rsidRPr="00D32F4A">
              <w:rPr>
                <w:rFonts w:cs="font0000000023c75a04"/>
                <w:highlight w:val="yellow"/>
              </w:rPr>
              <w:t>TaS</w:t>
            </w:r>
            <w:proofErr w:type="spellEnd"/>
            <w:r w:rsidRPr="00D32F4A">
              <w:rPr>
                <w:rFonts w:cs="font0000000023c75a04"/>
                <w:highlight w:val="yellow"/>
              </w:rPr>
              <w:t xml:space="preserve"> Safe Route to School (SRS) policy ≤ 3km.</w:t>
            </w:r>
          </w:p>
          <w:p w14:paraId="47F41F92" w14:textId="77777777" w:rsidR="00C65241" w:rsidRDefault="00C65241" w:rsidP="00C65241">
            <w:pPr>
              <w:autoSpaceDE w:val="0"/>
              <w:autoSpaceDN w:val="0"/>
              <w:adjustRightInd w:val="0"/>
              <w:rPr>
                <w:rFonts w:cs="font0000000023c75a04"/>
              </w:rPr>
            </w:pPr>
            <w:r w:rsidRPr="00CC6956">
              <w:rPr>
                <w:rFonts w:cs="font0000000023c75a04"/>
                <w:highlight w:val="lightGray"/>
              </w:rPr>
              <w:t xml:space="preserve">SRS from both sites would require the same number of roads to be crossed. Both Sites have an identified </w:t>
            </w:r>
            <w:proofErr w:type="gramStart"/>
            <w:r w:rsidRPr="00CC6956">
              <w:rPr>
                <w:rFonts w:cs="font0000000023c75a04"/>
                <w:highlight w:val="lightGray"/>
              </w:rPr>
              <w:t>SRS .</w:t>
            </w:r>
            <w:proofErr w:type="gramEnd"/>
            <w:r>
              <w:rPr>
                <w:rFonts w:cs="font0000000023c75a04"/>
              </w:rPr>
              <w:t xml:space="preserve"> </w:t>
            </w:r>
          </w:p>
          <w:p w14:paraId="7B6BF09D" w14:textId="77777777" w:rsidR="00C65241" w:rsidRDefault="00C65241" w:rsidP="00C65241">
            <w:pPr>
              <w:autoSpaceDE w:val="0"/>
              <w:autoSpaceDN w:val="0"/>
              <w:adjustRightInd w:val="0"/>
            </w:pPr>
          </w:p>
        </w:tc>
      </w:tr>
      <w:tr w:rsidR="00C65241" w14:paraId="7A58E25E" w14:textId="77777777" w:rsidTr="00E172B7">
        <w:trPr>
          <w:trHeight w:val="2451"/>
        </w:trPr>
        <w:tc>
          <w:tcPr>
            <w:tcW w:w="738" w:type="dxa"/>
          </w:tcPr>
          <w:p w14:paraId="093DC8F7" w14:textId="77777777" w:rsidR="00C65241" w:rsidRDefault="00C65241" w:rsidP="00C65241">
            <w:r>
              <w:t>14.</w:t>
            </w:r>
          </w:p>
          <w:p w14:paraId="2253650E" w14:textId="77777777" w:rsidR="00C65241" w:rsidRDefault="00C65241" w:rsidP="00C65241"/>
          <w:p w14:paraId="74587BD6" w14:textId="77777777" w:rsidR="00C65241" w:rsidRDefault="00C65241" w:rsidP="00C65241"/>
          <w:p w14:paraId="0193B1F7" w14:textId="77777777" w:rsidR="00C65241" w:rsidRDefault="00C65241" w:rsidP="00C65241"/>
          <w:p w14:paraId="1A1EEF87" w14:textId="77777777" w:rsidR="00C65241" w:rsidRDefault="00C65241" w:rsidP="00C65241"/>
          <w:p w14:paraId="2FD7DA9F" w14:textId="77777777" w:rsidR="00C65241" w:rsidRDefault="00C65241" w:rsidP="00C65241"/>
          <w:p w14:paraId="06EADD2B" w14:textId="77777777" w:rsidR="00C65241" w:rsidRDefault="00C65241" w:rsidP="00C65241"/>
          <w:p w14:paraId="7B337CD1" w14:textId="77777777" w:rsidR="00C65241" w:rsidRDefault="00C65241" w:rsidP="00C65241"/>
        </w:tc>
        <w:tc>
          <w:tcPr>
            <w:tcW w:w="1100" w:type="dxa"/>
          </w:tcPr>
          <w:p w14:paraId="01485D58" w14:textId="77777777" w:rsidR="00C65241" w:rsidRDefault="00C65241" w:rsidP="00C65241">
            <w:r>
              <w:t>Jan 2020</w:t>
            </w:r>
          </w:p>
        </w:tc>
        <w:tc>
          <w:tcPr>
            <w:tcW w:w="1661" w:type="dxa"/>
          </w:tcPr>
          <w:p w14:paraId="5031BB21" w14:textId="77777777" w:rsidR="00C65241" w:rsidRDefault="00C65241" w:rsidP="00C65241">
            <w:r>
              <w:t>SA/SEA</w:t>
            </w:r>
          </w:p>
        </w:tc>
        <w:tc>
          <w:tcPr>
            <w:tcW w:w="1598" w:type="dxa"/>
            <w:gridSpan w:val="2"/>
          </w:tcPr>
          <w:p w14:paraId="1EE4C9BE" w14:textId="77777777" w:rsidR="00C65241" w:rsidRDefault="00C65241" w:rsidP="00C65241">
            <w:r>
              <w:t>SA - Objective 13. Historic Environment</w:t>
            </w:r>
          </w:p>
          <w:p w14:paraId="4A1C3A6A" w14:textId="77777777" w:rsidR="00C65241" w:rsidRDefault="00C65241" w:rsidP="00C65241">
            <w:r>
              <w:t>B.29.13</w:t>
            </w:r>
          </w:p>
          <w:p w14:paraId="37F9DDC8" w14:textId="77777777" w:rsidR="00C65241" w:rsidRDefault="00C65241" w:rsidP="00C65241"/>
          <w:p w14:paraId="07BE235E" w14:textId="77777777" w:rsidR="00C65241" w:rsidRDefault="00C65241" w:rsidP="00C65241">
            <w:r>
              <w:t>B29.13.1</w:t>
            </w:r>
          </w:p>
        </w:tc>
        <w:tc>
          <w:tcPr>
            <w:tcW w:w="4688" w:type="dxa"/>
          </w:tcPr>
          <w:p w14:paraId="245F7B3B" w14:textId="77777777" w:rsidR="00C65241" w:rsidRDefault="00C65241" w:rsidP="00C65241">
            <w:pPr>
              <w:autoSpaceDE w:val="0"/>
              <w:autoSpaceDN w:val="0"/>
              <w:adjustRightInd w:val="0"/>
            </w:pPr>
            <w:r w:rsidRPr="00BA7BC4">
              <w:rPr>
                <w:rFonts w:cstheme="minorHAnsi"/>
              </w:rPr>
              <w:t xml:space="preserve">Grade I Listed Buildings: Site GNLP0379 is located approximately 290m from the Grade I Listed Building ‘Church of St Peter’. </w:t>
            </w:r>
            <w:r w:rsidRPr="00CC6956">
              <w:rPr>
                <w:rFonts w:cstheme="minorHAnsi"/>
                <w:highlight w:val="lightGray"/>
              </w:rPr>
              <w:t xml:space="preserve">This site is separated from this Listed Building by open fields and as such, the proposed development at this </w:t>
            </w:r>
            <w:r w:rsidRPr="00CC6956">
              <w:rPr>
                <w:rFonts w:cstheme="minorHAnsi"/>
                <w:b/>
                <w:i/>
                <w:color w:val="FF0000"/>
                <w:highlight w:val="lightGray"/>
              </w:rPr>
              <w:t>site could potentially alter</w:t>
            </w:r>
            <w:r w:rsidRPr="00CC6956">
              <w:rPr>
                <w:rFonts w:cstheme="minorHAnsi"/>
                <w:color w:val="FF0000"/>
                <w:highlight w:val="lightGray"/>
              </w:rPr>
              <w:t xml:space="preserve"> </w:t>
            </w:r>
            <w:r w:rsidRPr="00CC6956">
              <w:rPr>
                <w:rFonts w:cstheme="minorHAnsi"/>
                <w:highlight w:val="lightGray"/>
              </w:rPr>
              <w:t>the setting of this</w:t>
            </w:r>
            <w:r w:rsidRPr="00BA7BC4">
              <w:rPr>
                <w:rFonts w:cstheme="minorHAnsi"/>
              </w:rPr>
              <w:t xml:space="preserve"> Listed</w:t>
            </w:r>
            <w:r>
              <w:rPr>
                <w:rFonts w:cstheme="minorHAnsi"/>
              </w:rPr>
              <w:t xml:space="preserve"> </w:t>
            </w:r>
            <w:r w:rsidRPr="00BA7BC4">
              <w:rPr>
                <w:rFonts w:cstheme="minorHAnsi"/>
              </w:rPr>
              <w:t xml:space="preserve">Building. Therefore, </w:t>
            </w:r>
            <w:r w:rsidRPr="00CC6956">
              <w:rPr>
                <w:rFonts w:cstheme="minorHAnsi"/>
                <w:b/>
                <w:bCs/>
                <w:i/>
                <w:iCs/>
                <w:color w:val="FF0000"/>
                <w:highlight w:val="lightGray"/>
              </w:rPr>
              <w:t>a minor negative</w:t>
            </w:r>
            <w:r w:rsidRPr="00CC6956">
              <w:rPr>
                <w:rFonts w:cstheme="minorHAnsi"/>
                <w:color w:val="FF0000"/>
              </w:rPr>
              <w:t xml:space="preserve"> </w:t>
            </w:r>
            <w:r w:rsidRPr="00BA7BC4">
              <w:rPr>
                <w:rFonts w:cstheme="minorHAnsi"/>
              </w:rPr>
              <w:t>impact on the local historic environment would be expected</w:t>
            </w:r>
          </w:p>
        </w:tc>
        <w:tc>
          <w:tcPr>
            <w:tcW w:w="5236" w:type="dxa"/>
            <w:gridSpan w:val="2"/>
          </w:tcPr>
          <w:p w14:paraId="7E07551B" w14:textId="77777777" w:rsidR="00C65241" w:rsidRPr="0092633D" w:rsidRDefault="00C65241" w:rsidP="00C65241">
            <w:pPr>
              <w:rPr>
                <w:sz w:val="20"/>
                <w:szCs w:val="20"/>
              </w:rPr>
            </w:pPr>
            <w:r w:rsidRPr="0092633D">
              <w:rPr>
                <w:sz w:val="20"/>
                <w:szCs w:val="20"/>
              </w:rPr>
              <w:t xml:space="preserve">B.29 </w:t>
            </w:r>
            <w:r w:rsidRPr="00D32F4A">
              <w:rPr>
                <w:sz w:val="20"/>
                <w:szCs w:val="20"/>
                <w:highlight w:val="yellow"/>
              </w:rPr>
              <w:t>GNLP0379 refers in most instances to an area of 1.17 (ha) / approx. 27 dwellings. This SA Objective is related to the same unrevised Site Proposal as per the Matrix and other SA sections. Therefore SA.13 is not relevant thus undermining this Site Appraisal impact assessment from the outset.</w:t>
            </w:r>
            <w:r w:rsidRPr="0092633D">
              <w:rPr>
                <w:sz w:val="20"/>
                <w:szCs w:val="20"/>
              </w:rPr>
              <w:t xml:space="preserve"> </w:t>
            </w:r>
            <w:r w:rsidRPr="00CC6956">
              <w:rPr>
                <w:sz w:val="20"/>
                <w:szCs w:val="20"/>
                <w:highlight w:val="lightGray"/>
              </w:rPr>
              <w:t xml:space="preserve">Any subsequent larger area of hectares, higher number of dwellings (60 or more) as detailed in the amended Preferred Site Proposal would likely to </w:t>
            </w:r>
            <w:r w:rsidRPr="00CC6956">
              <w:rPr>
                <w:b/>
                <w:bCs/>
                <w:i/>
                <w:iCs/>
                <w:color w:val="FF0000"/>
                <w:highlight w:val="lightGray"/>
              </w:rPr>
              <w:t>have a major negative</w:t>
            </w:r>
            <w:r w:rsidRPr="00CC6956">
              <w:rPr>
                <w:color w:val="FF0000"/>
                <w:sz w:val="20"/>
                <w:szCs w:val="20"/>
                <w:highlight w:val="lightGray"/>
              </w:rPr>
              <w:t xml:space="preserve"> </w:t>
            </w:r>
            <w:r w:rsidRPr="00CC6956">
              <w:rPr>
                <w:b/>
                <w:bCs/>
                <w:i/>
                <w:iCs/>
                <w:color w:val="FF0000"/>
                <w:highlight w:val="lightGray"/>
              </w:rPr>
              <w:t>impact</w:t>
            </w:r>
            <w:r>
              <w:rPr>
                <w:color w:val="FF0000"/>
                <w:sz w:val="20"/>
                <w:szCs w:val="20"/>
                <w:highlight w:val="lightGray"/>
              </w:rPr>
              <w:t xml:space="preserve"> </w:t>
            </w:r>
            <w:r w:rsidRPr="00CC6956">
              <w:rPr>
                <w:sz w:val="20"/>
                <w:szCs w:val="20"/>
                <w:highlight w:val="lightGray"/>
              </w:rPr>
              <w:t xml:space="preserve">upon the Historic Environment assessment of </w:t>
            </w:r>
            <w:r>
              <w:rPr>
                <w:sz w:val="20"/>
                <w:szCs w:val="20"/>
                <w:highlight w:val="lightGray"/>
              </w:rPr>
              <w:t xml:space="preserve">the </w:t>
            </w:r>
            <w:r w:rsidRPr="00CC6956">
              <w:rPr>
                <w:sz w:val="20"/>
                <w:szCs w:val="20"/>
                <w:highlight w:val="lightGray"/>
              </w:rPr>
              <w:t>Church of St. Peter.</w:t>
            </w:r>
          </w:p>
        </w:tc>
      </w:tr>
      <w:tr w:rsidR="00C65241" w14:paraId="4A272507" w14:textId="77777777" w:rsidTr="00E172B7">
        <w:tc>
          <w:tcPr>
            <w:tcW w:w="738" w:type="dxa"/>
          </w:tcPr>
          <w:p w14:paraId="3EF13034" w14:textId="77777777" w:rsidR="00C65241" w:rsidRPr="007C3EC5" w:rsidRDefault="00C65241" w:rsidP="00C65241">
            <w:r w:rsidRPr="007C3EC5">
              <w:lastRenderedPageBreak/>
              <w:t>Ref.</w:t>
            </w:r>
          </w:p>
        </w:tc>
        <w:tc>
          <w:tcPr>
            <w:tcW w:w="1100" w:type="dxa"/>
          </w:tcPr>
          <w:p w14:paraId="45D2FEB3" w14:textId="77777777" w:rsidR="00C65241" w:rsidRPr="007C3EC5" w:rsidRDefault="00C65241" w:rsidP="00C65241">
            <w:r w:rsidRPr="007C3EC5">
              <w:t>Date –if known</w:t>
            </w:r>
          </w:p>
        </w:tc>
        <w:tc>
          <w:tcPr>
            <w:tcW w:w="1661" w:type="dxa"/>
          </w:tcPr>
          <w:p w14:paraId="4A8201A0" w14:textId="77777777" w:rsidR="00C65241" w:rsidRPr="007C3EC5" w:rsidRDefault="00C65241" w:rsidP="00C65241">
            <w:pPr>
              <w:jc w:val="center"/>
            </w:pPr>
            <w:r w:rsidRPr="007C3EC5">
              <w:t>Source Document</w:t>
            </w:r>
          </w:p>
        </w:tc>
        <w:tc>
          <w:tcPr>
            <w:tcW w:w="1598" w:type="dxa"/>
            <w:gridSpan w:val="2"/>
          </w:tcPr>
          <w:p w14:paraId="788546D7" w14:textId="77777777" w:rsidR="00C65241" w:rsidRPr="0092633D" w:rsidRDefault="00C65241" w:rsidP="00C65241">
            <w:pPr>
              <w:jc w:val="center"/>
              <w:rPr>
                <w:sz w:val="28"/>
                <w:szCs w:val="28"/>
              </w:rPr>
            </w:pPr>
            <w:r w:rsidRPr="0092633D">
              <w:rPr>
                <w:sz w:val="28"/>
                <w:szCs w:val="28"/>
              </w:rPr>
              <w:t>Specific</w:t>
            </w:r>
          </w:p>
          <w:p w14:paraId="2BFB9FA4" w14:textId="77777777" w:rsidR="00C65241" w:rsidRDefault="00C65241" w:rsidP="00C65241">
            <w:pPr>
              <w:jc w:val="center"/>
            </w:pPr>
            <w:r w:rsidRPr="0092633D">
              <w:rPr>
                <w:sz w:val="28"/>
                <w:szCs w:val="28"/>
              </w:rPr>
              <w:t>Reference</w:t>
            </w:r>
          </w:p>
        </w:tc>
        <w:tc>
          <w:tcPr>
            <w:tcW w:w="4688" w:type="dxa"/>
          </w:tcPr>
          <w:p w14:paraId="6F282207" w14:textId="77777777" w:rsidR="00C65241" w:rsidRDefault="00C65241" w:rsidP="00C65241">
            <w:pPr>
              <w:autoSpaceDE w:val="0"/>
              <w:autoSpaceDN w:val="0"/>
              <w:adjustRightInd w:val="0"/>
              <w:jc w:val="center"/>
              <w:rPr>
                <w:rFonts w:ascii="font0000000023c75a04" w:hAnsi="font0000000023c75a04" w:cs="font0000000023c75a04"/>
                <w:sz w:val="20"/>
                <w:szCs w:val="20"/>
              </w:rPr>
            </w:pPr>
            <w:r w:rsidRPr="00EB7BF3">
              <w:rPr>
                <w:sz w:val="32"/>
                <w:szCs w:val="32"/>
              </w:rPr>
              <w:t xml:space="preserve">Document / Process </w:t>
            </w:r>
          </w:p>
        </w:tc>
        <w:tc>
          <w:tcPr>
            <w:tcW w:w="5236" w:type="dxa"/>
            <w:gridSpan w:val="2"/>
          </w:tcPr>
          <w:p w14:paraId="71AE635F" w14:textId="77777777" w:rsidR="00C65241" w:rsidRPr="0092633D" w:rsidRDefault="00C65241" w:rsidP="00C65241">
            <w:pPr>
              <w:jc w:val="center"/>
              <w:rPr>
                <w:sz w:val="28"/>
                <w:szCs w:val="28"/>
              </w:rPr>
            </w:pPr>
            <w:r w:rsidRPr="00C7508C">
              <w:rPr>
                <w:sz w:val="28"/>
                <w:szCs w:val="28"/>
              </w:rPr>
              <w:t xml:space="preserve">Objections / Comments / Discrepancies / Notes   </w:t>
            </w:r>
          </w:p>
        </w:tc>
      </w:tr>
      <w:tr w:rsidR="00C65241" w14:paraId="35B13FA5" w14:textId="77777777" w:rsidTr="00E172B7">
        <w:tc>
          <w:tcPr>
            <w:tcW w:w="738" w:type="dxa"/>
          </w:tcPr>
          <w:p w14:paraId="5AC45E93" w14:textId="77777777" w:rsidR="00C65241" w:rsidRDefault="00C65241" w:rsidP="00C65241">
            <w:r>
              <w:t>15.</w:t>
            </w:r>
          </w:p>
        </w:tc>
        <w:tc>
          <w:tcPr>
            <w:tcW w:w="1100" w:type="dxa"/>
          </w:tcPr>
          <w:p w14:paraId="3A6D0FDC" w14:textId="77777777" w:rsidR="00C65241" w:rsidRDefault="00C65241" w:rsidP="00C65241">
            <w:r>
              <w:t>Jan 2020</w:t>
            </w:r>
          </w:p>
        </w:tc>
        <w:tc>
          <w:tcPr>
            <w:tcW w:w="1661" w:type="dxa"/>
          </w:tcPr>
          <w:p w14:paraId="05063854" w14:textId="77777777" w:rsidR="00C65241" w:rsidRDefault="00C65241" w:rsidP="00C65241">
            <w:r>
              <w:t>SA/SEA</w:t>
            </w:r>
          </w:p>
        </w:tc>
        <w:tc>
          <w:tcPr>
            <w:tcW w:w="1598" w:type="dxa"/>
            <w:gridSpan w:val="2"/>
          </w:tcPr>
          <w:p w14:paraId="5AAB93FA" w14:textId="77777777" w:rsidR="00C65241" w:rsidRDefault="00C65241" w:rsidP="00C65241">
            <w:r>
              <w:t>B.29.13.2</w:t>
            </w:r>
          </w:p>
        </w:tc>
        <w:tc>
          <w:tcPr>
            <w:tcW w:w="4688" w:type="dxa"/>
          </w:tcPr>
          <w:p w14:paraId="0358D722" w14:textId="77777777" w:rsidR="00C65241" w:rsidRPr="00BA7BC4" w:rsidRDefault="00C65241" w:rsidP="00C65241">
            <w:pPr>
              <w:autoSpaceDE w:val="0"/>
              <w:autoSpaceDN w:val="0"/>
              <w:adjustRightInd w:val="0"/>
              <w:rPr>
                <w:rFonts w:cstheme="minorHAnsi"/>
              </w:rPr>
            </w:pPr>
            <w:r w:rsidRPr="00BA7BC4">
              <w:rPr>
                <w:rFonts w:cstheme="minorHAnsi"/>
              </w:rPr>
              <w:t>Grade II Listed Buildings: Site GNLP0379 is located approximately 30m from the Grade II Listed Building ‘Thatched Cottage’, approximately 130m from ‘Manor Farm east barn and attached buildings to south east and south west’ and ‘Manor Farm west barn and attached buildings to south east and south west’.</w:t>
            </w:r>
          </w:p>
        </w:tc>
        <w:tc>
          <w:tcPr>
            <w:tcW w:w="5236" w:type="dxa"/>
            <w:gridSpan w:val="2"/>
          </w:tcPr>
          <w:p w14:paraId="0241E9C1" w14:textId="77777777" w:rsidR="00C65241" w:rsidRDefault="00C65241" w:rsidP="00C65241">
            <w:pPr>
              <w:autoSpaceDE w:val="0"/>
              <w:autoSpaceDN w:val="0"/>
              <w:adjustRightInd w:val="0"/>
            </w:pPr>
            <w:r w:rsidRPr="00CC6956">
              <w:rPr>
                <w:rFonts w:ascii="font0000000023c75a04" w:hAnsi="font0000000023c75a04" w:cs="font0000000023c75a04"/>
                <w:sz w:val="20"/>
                <w:szCs w:val="20"/>
                <w:highlight w:val="lightGray"/>
              </w:rPr>
              <w:t>the inclusion of Sites GNLPSL0006, GNLP2071 and Given the questionable veracity of the existing B.29.13 Site Assessment GNLP0277 together with GNLP0379 and assessed as having a collective minor negative impact on the local historic environment is not reflecting accurately the differing geographical locations of mentioned Grade II buildings. GNLP0379 SA indicates close proximity to 2 Grade II listed buildings and as such close proximity to stated buildings must be reflected in a separate SA and would give a differing SA evaluation.</w:t>
            </w:r>
            <w:r>
              <w:rPr>
                <w:rFonts w:ascii="font0000000023c75a04" w:hAnsi="font0000000023c75a04" w:cs="font0000000023c75a04"/>
                <w:sz w:val="20"/>
                <w:szCs w:val="20"/>
              </w:rPr>
              <w:t xml:space="preserve"> </w:t>
            </w:r>
          </w:p>
        </w:tc>
      </w:tr>
      <w:tr w:rsidR="00C65241" w14:paraId="682A5454" w14:textId="77777777" w:rsidTr="00E172B7">
        <w:tc>
          <w:tcPr>
            <w:tcW w:w="738" w:type="dxa"/>
          </w:tcPr>
          <w:p w14:paraId="6BE36F10" w14:textId="77777777" w:rsidR="00C65241" w:rsidRDefault="00C65241" w:rsidP="00C65241">
            <w:r>
              <w:t>16.</w:t>
            </w:r>
          </w:p>
        </w:tc>
        <w:tc>
          <w:tcPr>
            <w:tcW w:w="1100" w:type="dxa"/>
          </w:tcPr>
          <w:p w14:paraId="0F28ACA8" w14:textId="77777777" w:rsidR="00C65241" w:rsidRDefault="00C65241" w:rsidP="00C65241">
            <w:r>
              <w:t>Jan 2020</w:t>
            </w:r>
          </w:p>
        </w:tc>
        <w:tc>
          <w:tcPr>
            <w:tcW w:w="1661" w:type="dxa"/>
          </w:tcPr>
          <w:p w14:paraId="2674559E" w14:textId="77777777" w:rsidR="00C65241" w:rsidRDefault="00C65241" w:rsidP="00C65241">
            <w:r>
              <w:t>SA/SEA</w:t>
            </w:r>
          </w:p>
          <w:p w14:paraId="580544CC" w14:textId="77777777" w:rsidR="00C65241" w:rsidRDefault="00C65241" w:rsidP="00C65241"/>
          <w:p w14:paraId="5D2D1B00" w14:textId="77777777" w:rsidR="00C65241" w:rsidRDefault="00C65241" w:rsidP="00C65241"/>
          <w:p w14:paraId="2671C77D" w14:textId="77777777" w:rsidR="00C65241" w:rsidRDefault="00C65241" w:rsidP="00C65241"/>
        </w:tc>
        <w:tc>
          <w:tcPr>
            <w:tcW w:w="1598" w:type="dxa"/>
            <w:gridSpan w:val="2"/>
          </w:tcPr>
          <w:p w14:paraId="75FEBCE1" w14:textId="77777777" w:rsidR="00C65241" w:rsidRPr="006C767C" w:rsidRDefault="00C65241" w:rsidP="00C65241">
            <w:pPr>
              <w:rPr>
                <w:sz w:val="20"/>
                <w:szCs w:val="20"/>
              </w:rPr>
            </w:pPr>
            <w:r w:rsidRPr="006C767C">
              <w:rPr>
                <w:sz w:val="20"/>
                <w:szCs w:val="20"/>
              </w:rPr>
              <w:t xml:space="preserve">ALC </w:t>
            </w:r>
          </w:p>
          <w:p w14:paraId="48A105F7" w14:textId="77777777" w:rsidR="00C65241" w:rsidRPr="006C767C" w:rsidRDefault="00C65241" w:rsidP="00C65241">
            <w:pPr>
              <w:rPr>
                <w:sz w:val="20"/>
                <w:szCs w:val="20"/>
              </w:rPr>
            </w:pPr>
            <w:r w:rsidRPr="006C767C">
              <w:rPr>
                <w:sz w:val="20"/>
                <w:szCs w:val="20"/>
              </w:rPr>
              <w:t>B.29.14.3</w:t>
            </w:r>
          </w:p>
          <w:p w14:paraId="646EA2E1" w14:textId="77777777" w:rsidR="00C65241" w:rsidRPr="006C767C" w:rsidRDefault="00C65241" w:rsidP="00C65241">
            <w:pPr>
              <w:rPr>
                <w:i/>
                <w:color w:val="FF0000"/>
                <w:sz w:val="20"/>
                <w:szCs w:val="20"/>
              </w:rPr>
            </w:pPr>
            <w:r w:rsidRPr="006C767C">
              <w:rPr>
                <w:i/>
                <w:color w:val="FF0000"/>
                <w:sz w:val="20"/>
                <w:szCs w:val="20"/>
              </w:rPr>
              <w:t xml:space="preserve">Table Ref 5 </w:t>
            </w:r>
          </w:p>
          <w:p w14:paraId="036B7CE4" w14:textId="7875C6FA" w:rsidR="00C65241" w:rsidRPr="006C767C" w:rsidRDefault="00C347A0" w:rsidP="00C65241">
            <w:pPr>
              <w:rPr>
                <w:sz w:val="20"/>
                <w:szCs w:val="20"/>
              </w:rPr>
            </w:pPr>
            <w:r w:rsidRPr="006C767C">
              <w:rPr>
                <w:i/>
                <w:color w:val="FF0000"/>
                <w:sz w:val="20"/>
                <w:szCs w:val="20"/>
              </w:rPr>
              <w:t>R</w:t>
            </w:r>
            <w:r w:rsidR="00C65241" w:rsidRPr="006C767C">
              <w:rPr>
                <w:i/>
                <w:color w:val="FF0000"/>
                <w:sz w:val="20"/>
                <w:szCs w:val="20"/>
              </w:rPr>
              <w:t>efers</w:t>
            </w:r>
          </w:p>
        </w:tc>
        <w:tc>
          <w:tcPr>
            <w:tcW w:w="4688" w:type="dxa"/>
          </w:tcPr>
          <w:p w14:paraId="4DA2E090" w14:textId="77777777" w:rsidR="00C65241" w:rsidRPr="006C767C" w:rsidRDefault="00C65241" w:rsidP="00C65241">
            <w:pPr>
              <w:autoSpaceDE w:val="0"/>
              <w:autoSpaceDN w:val="0"/>
              <w:adjustRightInd w:val="0"/>
              <w:rPr>
                <w:sz w:val="20"/>
                <w:szCs w:val="20"/>
              </w:rPr>
            </w:pPr>
            <w:r w:rsidRPr="006C767C">
              <w:rPr>
                <w:rFonts w:cs="font0000000023c75a04"/>
                <w:sz w:val="20"/>
                <w:szCs w:val="20"/>
              </w:rPr>
              <w:t>ALC: Sites GNLP0296, GNLP0379, GNLP0380, GNLPSL0006 and GNLP2071 are situated either wholly or partially on ALC Grade 2 land. Site</w:t>
            </w:r>
            <w:r>
              <w:rPr>
                <w:rFonts w:cs="font0000000023c75a04"/>
                <w:sz w:val="20"/>
                <w:szCs w:val="20"/>
              </w:rPr>
              <w:t xml:space="preserve"> </w:t>
            </w:r>
            <w:r w:rsidRPr="006C767C">
              <w:rPr>
                <w:rFonts w:cs="font0000000023c75a04"/>
                <w:sz w:val="20"/>
                <w:szCs w:val="20"/>
              </w:rPr>
              <w:t>GNLP0379 is also situated partially on ALC Grade 1 land.</w:t>
            </w:r>
            <w:r w:rsidRPr="006C767C">
              <w:rPr>
                <w:sz w:val="20"/>
                <w:szCs w:val="20"/>
              </w:rPr>
              <w:t xml:space="preserve"> </w:t>
            </w:r>
          </w:p>
        </w:tc>
        <w:tc>
          <w:tcPr>
            <w:tcW w:w="5236" w:type="dxa"/>
            <w:gridSpan w:val="2"/>
          </w:tcPr>
          <w:p w14:paraId="7C8DD4D1" w14:textId="77777777" w:rsidR="00C65241" w:rsidRPr="006C767C" w:rsidRDefault="00C65241" w:rsidP="00C65241">
            <w:pPr>
              <w:rPr>
                <w:b/>
                <w:i/>
                <w:sz w:val="20"/>
                <w:szCs w:val="20"/>
              </w:rPr>
            </w:pPr>
            <w:r w:rsidRPr="00E11072">
              <w:rPr>
                <w:sz w:val="20"/>
                <w:szCs w:val="20"/>
                <w:highlight w:val="yellow"/>
              </w:rPr>
              <w:t xml:space="preserve">Not complaint with NPPF guidelines and inferior ALC land from other Proposed Sites place GNLP0379 the least desirable proposal when considering ALC criteria and stated policy. </w:t>
            </w:r>
            <w:r w:rsidRPr="00E11072">
              <w:rPr>
                <w:b/>
                <w:i/>
                <w:color w:val="FF0000"/>
                <w:sz w:val="20"/>
                <w:szCs w:val="20"/>
                <w:highlight w:val="yellow"/>
              </w:rPr>
              <w:t>Ref 5. Refers</w:t>
            </w:r>
          </w:p>
        </w:tc>
      </w:tr>
      <w:tr w:rsidR="00C65241" w14:paraId="1634B37A" w14:textId="77777777" w:rsidTr="00E172B7">
        <w:tc>
          <w:tcPr>
            <w:tcW w:w="738" w:type="dxa"/>
            <w:tcBorders>
              <w:bottom w:val="single" w:sz="4" w:space="0" w:color="auto"/>
            </w:tcBorders>
          </w:tcPr>
          <w:p w14:paraId="3AF204D7" w14:textId="77777777" w:rsidR="00C65241" w:rsidRDefault="00C65241" w:rsidP="00C65241">
            <w:r>
              <w:t>17.</w:t>
            </w:r>
          </w:p>
          <w:p w14:paraId="71B07C47" w14:textId="77777777" w:rsidR="00C65241" w:rsidRDefault="00C65241" w:rsidP="00C65241"/>
        </w:tc>
        <w:tc>
          <w:tcPr>
            <w:tcW w:w="1100" w:type="dxa"/>
            <w:tcBorders>
              <w:bottom w:val="single" w:sz="4" w:space="0" w:color="auto"/>
            </w:tcBorders>
          </w:tcPr>
          <w:p w14:paraId="1A9C9746" w14:textId="77777777" w:rsidR="00C65241" w:rsidRPr="00A477E6" w:rsidRDefault="00C65241" w:rsidP="00C65241">
            <w:pPr>
              <w:rPr>
                <w:sz w:val="20"/>
                <w:szCs w:val="20"/>
              </w:rPr>
            </w:pPr>
            <w:r w:rsidRPr="00A477E6">
              <w:rPr>
                <w:sz w:val="20"/>
                <w:szCs w:val="20"/>
              </w:rPr>
              <w:t>Jan 2020</w:t>
            </w:r>
          </w:p>
          <w:p w14:paraId="04640611" w14:textId="77777777" w:rsidR="00C65241" w:rsidRPr="00A477E6" w:rsidRDefault="00C65241" w:rsidP="00C65241">
            <w:pPr>
              <w:rPr>
                <w:sz w:val="20"/>
                <w:szCs w:val="20"/>
              </w:rPr>
            </w:pPr>
            <w:r w:rsidRPr="00A477E6">
              <w:rPr>
                <w:sz w:val="20"/>
                <w:szCs w:val="20"/>
              </w:rPr>
              <w:t>Jan 2020</w:t>
            </w:r>
          </w:p>
          <w:p w14:paraId="0C495F0B" w14:textId="77777777" w:rsidR="00C65241" w:rsidRDefault="00C65241" w:rsidP="00C65241">
            <w:pPr>
              <w:rPr>
                <w:sz w:val="20"/>
                <w:szCs w:val="20"/>
              </w:rPr>
            </w:pPr>
            <w:r>
              <w:rPr>
                <w:sz w:val="20"/>
                <w:szCs w:val="20"/>
              </w:rPr>
              <w:t>Jan 2020</w:t>
            </w:r>
          </w:p>
          <w:p w14:paraId="75CFEA8E" w14:textId="77777777" w:rsidR="00C65241" w:rsidRPr="00A477E6" w:rsidRDefault="00C65241" w:rsidP="00C65241">
            <w:pPr>
              <w:rPr>
                <w:sz w:val="20"/>
                <w:szCs w:val="20"/>
              </w:rPr>
            </w:pPr>
            <w:r w:rsidRPr="00A477E6">
              <w:rPr>
                <w:sz w:val="20"/>
                <w:szCs w:val="20"/>
              </w:rPr>
              <w:t>16 Oct 19</w:t>
            </w:r>
          </w:p>
          <w:p w14:paraId="44664751" w14:textId="77777777" w:rsidR="00C65241" w:rsidRDefault="00C65241" w:rsidP="00C65241"/>
          <w:p w14:paraId="22CAC079" w14:textId="77777777" w:rsidR="00C65241" w:rsidRDefault="00C65241" w:rsidP="00C65241"/>
          <w:p w14:paraId="5746B7D3" w14:textId="77777777" w:rsidR="00C65241" w:rsidRDefault="00C65241" w:rsidP="00C65241"/>
          <w:p w14:paraId="4F06F9A3" w14:textId="77777777" w:rsidR="00C65241" w:rsidRDefault="00C65241" w:rsidP="00C65241"/>
          <w:p w14:paraId="59A3AFD7" w14:textId="77777777" w:rsidR="00C65241" w:rsidRDefault="00C65241" w:rsidP="00C65241"/>
          <w:p w14:paraId="779DABD6" w14:textId="77777777" w:rsidR="00C65241" w:rsidRDefault="00C65241" w:rsidP="00C65241">
            <w:pPr>
              <w:rPr>
                <w:sz w:val="20"/>
                <w:szCs w:val="20"/>
              </w:rPr>
            </w:pPr>
          </w:p>
          <w:p w14:paraId="76D61DAF" w14:textId="77777777" w:rsidR="00C65241" w:rsidRDefault="00C65241" w:rsidP="00C65241">
            <w:pPr>
              <w:rPr>
                <w:sz w:val="20"/>
                <w:szCs w:val="20"/>
              </w:rPr>
            </w:pPr>
          </w:p>
          <w:p w14:paraId="0F3DC6FA" w14:textId="77777777" w:rsidR="00C65241" w:rsidRDefault="00C65241" w:rsidP="00C65241">
            <w:pPr>
              <w:rPr>
                <w:sz w:val="20"/>
                <w:szCs w:val="20"/>
              </w:rPr>
            </w:pPr>
          </w:p>
          <w:p w14:paraId="500716CC" w14:textId="77777777" w:rsidR="00C65241" w:rsidRDefault="00C65241" w:rsidP="00C65241">
            <w:r w:rsidRPr="00A477E6">
              <w:rPr>
                <w:sz w:val="20"/>
                <w:szCs w:val="20"/>
              </w:rPr>
              <w:t>Jan 2017</w:t>
            </w:r>
          </w:p>
        </w:tc>
        <w:tc>
          <w:tcPr>
            <w:tcW w:w="1661" w:type="dxa"/>
            <w:tcBorders>
              <w:bottom w:val="single" w:sz="4" w:space="0" w:color="auto"/>
            </w:tcBorders>
          </w:tcPr>
          <w:p w14:paraId="3B026FDE" w14:textId="77777777" w:rsidR="00C65241" w:rsidRPr="00C87D69" w:rsidRDefault="00C65241" w:rsidP="00C65241">
            <w:pPr>
              <w:rPr>
                <w:sz w:val="20"/>
                <w:szCs w:val="20"/>
              </w:rPr>
            </w:pPr>
            <w:r>
              <w:rPr>
                <w:sz w:val="20"/>
                <w:szCs w:val="20"/>
              </w:rPr>
              <w:t xml:space="preserve">HELLA </w:t>
            </w:r>
            <w:r w:rsidRPr="00C87D69">
              <w:rPr>
                <w:sz w:val="20"/>
                <w:szCs w:val="20"/>
              </w:rPr>
              <w:t>SA/SEA</w:t>
            </w:r>
          </w:p>
          <w:p w14:paraId="678A76BB" w14:textId="77777777" w:rsidR="00C65241" w:rsidRPr="00C87D69" w:rsidRDefault="00C65241" w:rsidP="00C65241">
            <w:pPr>
              <w:rPr>
                <w:sz w:val="20"/>
                <w:szCs w:val="20"/>
              </w:rPr>
            </w:pPr>
            <w:r w:rsidRPr="00C87D69">
              <w:rPr>
                <w:sz w:val="20"/>
                <w:szCs w:val="20"/>
              </w:rPr>
              <w:t xml:space="preserve">SAB &amp; Map </w:t>
            </w:r>
          </w:p>
          <w:p w14:paraId="45F9D107" w14:textId="77777777" w:rsidR="00C65241" w:rsidRPr="00C87D69" w:rsidRDefault="00C65241" w:rsidP="00C65241">
            <w:pPr>
              <w:rPr>
                <w:sz w:val="20"/>
                <w:szCs w:val="20"/>
              </w:rPr>
            </w:pPr>
            <w:r>
              <w:rPr>
                <w:sz w:val="20"/>
                <w:szCs w:val="20"/>
              </w:rPr>
              <w:t>Consultation Doc</w:t>
            </w:r>
          </w:p>
          <w:p w14:paraId="1BD4E55E" w14:textId="77777777" w:rsidR="00C65241" w:rsidRPr="00C87D69" w:rsidRDefault="00C65241" w:rsidP="00C65241">
            <w:pPr>
              <w:rPr>
                <w:sz w:val="20"/>
                <w:szCs w:val="20"/>
              </w:rPr>
            </w:pPr>
            <w:r w:rsidRPr="00C87D69">
              <w:rPr>
                <w:sz w:val="20"/>
                <w:szCs w:val="20"/>
              </w:rPr>
              <w:t>BDC/NCC</w:t>
            </w:r>
          </w:p>
          <w:p w14:paraId="5170093C" w14:textId="77777777" w:rsidR="00C65241" w:rsidRPr="00C87D69" w:rsidRDefault="00C65241" w:rsidP="00C65241">
            <w:pPr>
              <w:rPr>
                <w:sz w:val="20"/>
                <w:szCs w:val="20"/>
              </w:rPr>
            </w:pPr>
            <w:r w:rsidRPr="00C87D69">
              <w:rPr>
                <w:sz w:val="20"/>
                <w:szCs w:val="20"/>
              </w:rPr>
              <w:t>Deed of Planning Obligation Sec 106. TCP Act 1990</w:t>
            </w:r>
          </w:p>
          <w:p w14:paraId="521F2494" w14:textId="77777777" w:rsidR="00C65241" w:rsidRPr="00C87D69" w:rsidRDefault="00C65241" w:rsidP="00C65241">
            <w:pPr>
              <w:rPr>
                <w:sz w:val="20"/>
                <w:szCs w:val="20"/>
              </w:rPr>
            </w:pPr>
            <w:r w:rsidRPr="00C87D69">
              <w:rPr>
                <w:sz w:val="20"/>
                <w:szCs w:val="20"/>
              </w:rPr>
              <w:t>Lingwood First &amp; Nursery School, Chapel Rd.</w:t>
            </w:r>
          </w:p>
          <w:p w14:paraId="0FCB1D2E" w14:textId="77777777" w:rsidR="00C65241" w:rsidRPr="00C87D69" w:rsidRDefault="00C65241" w:rsidP="00C65241">
            <w:pPr>
              <w:rPr>
                <w:sz w:val="20"/>
                <w:szCs w:val="20"/>
              </w:rPr>
            </w:pPr>
          </w:p>
          <w:p w14:paraId="7E2B3843" w14:textId="77777777" w:rsidR="00C65241" w:rsidRPr="00E172B7" w:rsidRDefault="00C65241" w:rsidP="00C65241">
            <w:pPr>
              <w:rPr>
                <w:sz w:val="18"/>
                <w:szCs w:val="18"/>
              </w:rPr>
            </w:pPr>
            <w:r w:rsidRPr="00C87D69">
              <w:rPr>
                <w:sz w:val="20"/>
                <w:szCs w:val="20"/>
              </w:rPr>
              <w:t>Joint Core Strategy Doc – (not current) AMR 2015-2016</w:t>
            </w:r>
          </w:p>
          <w:p w14:paraId="5B1A5847" w14:textId="77777777" w:rsidR="00C65241" w:rsidRPr="00E172B7" w:rsidRDefault="00C65241" w:rsidP="00C65241">
            <w:pPr>
              <w:rPr>
                <w:sz w:val="18"/>
                <w:szCs w:val="18"/>
              </w:rPr>
            </w:pPr>
          </w:p>
        </w:tc>
        <w:tc>
          <w:tcPr>
            <w:tcW w:w="1598" w:type="dxa"/>
            <w:gridSpan w:val="2"/>
            <w:tcBorders>
              <w:bottom w:val="single" w:sz="4" w:space="0" w:color="auto"/>
            </w:tcBorders>
          </w:tcPr>
          <w:p w14:paraId="1CB9720A" w14:textId="77777777" w:rsidR="00C65241" w:rsidRPr="00C87D69" w:rsidRDefault="00C65241" w:rsidP="00C65241">
            <w:r w:rsidRPr="00C87D69">
              <w:t>B.29</w:t>
            </w:r>
          </w:p>
          <w:p w14:paraId="11589FBC" w14:textId="77777777" w:rsidR="00C65241" w:rsidRPr="00C87D69" w:rsidRDefault="00C65241" w:rsidP="00C65241">
            <w:r w:rsidRPr="00C87D69">
              <w:t>SAB ST1 - 7</w:t>
            </w:r>
          </w:p>
          <w:p w14:paraId="0FF4A852" w14:textId="77777777" w:rsidR="00C65241" w:rsidRPr="00C87D69" w:rsidRDefault="00C65241" w:rsidP="00C65241"/>
          <w:p w14:paraId="37EA0E08" w14:textId="77777777" w:rsidR="00C65241" w:rsidRPr="00C87D69" w:rsidRDefault="00C65241" w:rsidP="00C65241">
            <w:r w:rsidRPr="00C87D69">
              <w:t>Planning Permission Ref. 20190278</w:t>
            </w:r>
          </w:p>
          <w:p w14:paraId="2929243F" w14:textId="77777777" w:rsidR="00C65241" w:rsidRPr="00C87D69" w:rsidRDefault="00C65241" w:rsidP="00C65241"/>
          <w:p w14:paraId="2A604879" w14:textId="77777777" w:rsidR="00C65241" w:rsidRPr="00C87D69" w:rsidRDefault="00C65241" w:rsidP="00C65241"/>
          <w:p w14:paraId="4AC91DA7" w14:textId="77777777" w:rsidR="00C65241" w:rsidRPr="00C87D69" w:rsidRDefault="00C65241" w:rsidP="00C65241"/>
          <w:p w14:paraId="20836563" w14:textId="77777777" w:rsidR="00C65241" w:rsidRPr="00C87D69" w:rsidRDefault="00C65241" w:rsidP="00C65241"/>
          <w:p w14:paraId="6BD55902" w14:textId="77777777" w:rsidR="00C65241" w:rsidRPr="00C87D69" w:rsidRDefault="00C65241" w:rsidP="00C65241"/>
          <w:p w14:paraId="72C49DF4" w14:textId="77777777" w:rsidR="00C65241" w:rsidRPr="00E172B7" w:rsidRDefault="00C65241" w:rsidP="00C65241">
            <w:pPr>
              <w:rPr>
                <w:sz w:val="18"/>
                <w:szCs w:val="18"/>
              </w:rPr>
            </w:pPr>
            <w:r w:rsidRPr="00C87D69">
              <w:t>Housing allocation Table P.62</w:t>
            </w:r>
          </w:p>
        </w:tc>
        <w:tc>
          <w:tcPr>
            <w:tcW w:w="4688" w:type="dxa"/>
            <w:tcBorders>
              <w:bottom w:val="single" w:sz="4" w:space="0" w:color="auto"/>
            </w:tcBorders>
          </w:tcPr>
          <w:p w14:paraId="7BECA022" w14:textId="77777777" w:rsidR="00C65241" w:rsidRDefault="00C65241" w:rsidP="00C65241">
            <w:pPr>
              <w:autoSpaceDE w:val="0"/>
              <w:autoSpaceDN w:val="0"/>
              <w:adjustRightInd w:val="0"/>
              <w:rPr>
                <w:rFonts w:cstheme="minorHAnsi"/>
                <w:color w:val="FF0000"/>
              </w:rPr>
            </w:pPr>
            <w:r w:rsidRPr="00C87D69">
              <w:t>“</w:t>
            </w:r>
            <w:r w:rsidRPr="00C87D69">
              <w:rPr>
                <w:rFonts w:cstheme="minorHAnsi"/>
              </w:rPr>
              <w:t xml:space="preserve">At the base date of the plan there are no carried forward residential allocations but there is a </w:t>
            </w:r>
            <w:r w:rsidRPr="00D9426A">
              <w:rPr>
                <w:rFonts w:cstheme="minorHAnsi"/>
                <w:b/>
                <w:bCs/>
                <w:color w:val="FF0000"/>
              </w:rPr>
              <w:t>(</w:t>
            </w:r>
            <w:r w:rsidRPr="00C87D69">
              <w:rPr>
                <w:rFonts w:cstheme="minorHAnsi"/>
                <w:b/>
                <w:bCs/>
                <w:color w:val="FF0000"/>
              </w:rPr>
              <w:t>a</w:t>
            </w:r>
            <w:r>
              <w:rPr>
                <w:rFonts w:cstheme="minorHAnsi"/>
                <w:b/>
                <w:bCs/>
                <w:color w:val="FF0000"/>
              </w:rPr>
              <w:t xml:space="preserve">) </w:t>
            </w:r>
            <w:r w:rsidRPr="00C87D69">
              <w:rPr>
                <w:rFonts w:cstheme="minorHAnsi"/>
                <w:b/>
                <w:bCs/>
              </w:rPr>
              <w:t>total of 44 additional dwellings with planning permission on small sites</w:t>
            </w:r>
            <w:r w:rsidRPr="00C87D69">
              <w:rPr>
                <w:rFonts w:cstheme="minorHAnsi"/>
                <w:color w:val="FF0000"/>
              </w:rPr>
              <w:t>.”</w:t>
            </w:r>
            <w:r>
              <w:rPr>
                <w:rFonts w:cstheme="minorHAnsi"/>
                <w:color w:val="FF0000"/>
              </w:rPr>
              <w:t xml:space="preserve">. </w:t>
            </w:r>
            <w:r w:rsidRPr="00C87D69">
              <w:rPr>
                <w:rFonts w:cstheme="minorHAnsi"/>
                <w:color w:val="FF0000"/>
              </w:rPr>
              <w:t xml:space="preserve"> </w:t>
            </w:r>
          </w:p>
          <w:p w14:paraId="3FC83A5A" w14:textId="77777777" w:rsidR="00C65241" w:rsidRDefault="00C65241" w:rsidP="00C65241">
            <w:pPr>
              <w:autoSpaceDE w:val="0"/>
              <w:autoSpaceDN w:val="0"/>
              <w:adjustRightInd w:val="0"/>
              <w:rPr>
                <w:color w:val="FF0000"/>
              </w:rPr>
            </w:pPr>
          </w:p>
          <w:p w14:paraId="7F736E3A" w14:textId="77777777" w:rsidR="00C65241" w:rsidRDefault="00C65241" w:rsidP="00C65241">
            <w:pPr>
              <w:autoSpaceDE w:val="0"/>
              <w:autoSpaceDN w:val="0"/>
              <w:adjustRightInd w:val="0"/>
              <w:rPr>
                <w:color w:val="FF0000"/>
              </w:rPr>
            </w:pPr>
          </w:p>
          <w:p w14:paraId="0A58979E" w14:textId="77777777" w:rsidR="00C65241" w:rsidRDefault="00C65241" w:rsidP="00C65241">
            <w:pPr>
              <w:autoSpaceDE w:val="0"/>
              <w:autoSpaceDN w:val="0"/>
              <w:adjustRightInd w:val="0"/>
              <w:rPr>
                <w:color w:val="FF0000"/>
              </w:rPr>
            </w:pPr>
          </w:p>
          <w:p w14:paraId="03BD3549" w14:textId="77777777" w:rsidR="00C65241" w:rsidRDefault="00C65241" w:rsidP="00C65241">
            <w:pPr>
              <w:autoSpaceDE w:val="0"/>
              <w:autoSpaceDN w:val="0"/>
              <w:adjustRightInd w:val="0"/>
              <w:rPr>
                <w:color w:val="FF0000"/>
              </w:rPr>
            </w:pPr>
          </w:p>
          <w:p w14:paraId="0CB1DD6E" w14:textId="77777777" w:rsidR="00C65241" w:rsidRDefault="00C65241" w:rsidP="00C65241">
            <w:pPr>
              <w:autoSpaceDE w:val="0"/>
              <w:autoSpaceDN w:val="0"/>
              <w:adjustRightInd w:val="0"/>
              <w:rPr>
                <w:color w:val="FF0000"/>
              </w:rPr>
            </w:pPr>
          </w:p>
          <w:p w14:paraId="1E88895F" w14:textId="77777777" w:rsidR="00C65241" w:rsidRPr="00C87D69" w:rsidRDefault="00C65241" w:rsidP="00C65241">
            <w:pPr>
              <w:autoSpaceDE w:val="0"/>
              <w:autoSpaceDN w:val="0"/>
              <w:adjustRightInd w:val="0"/>
              <w:rPr>
                <w:color w:val="FF0000"/>
              </w:rPr>
            </w:pPr>
          </w:p>
          <w:p w14:paraId="770AD521" w14:textId="77777777" w:rsidR="00C65241" w:rsidRPr="00C87D69" w:rsidRDefault="00C65241" w:rsidP="00C65241">
            <w:r w:rsidRPr="00C87D69">
              <w:t xml:space="preserve"> </w:t>
            </w:r>
          </w:p>
          <w:p w14:paraId="759F4819" w14:textId="77777777" w:rsidR="00C65241" w:rsidRPr="00741641" w:rsidRDefault="00C65241" w:rsidP="00C65241">
            <w:pPr>
              <w:autoSpaceDE w:val="0"/>
              <w:autoSpaceDN w:val="0"/>
              <w:adjustRightInd w:val="0"/>
              <w:rPr>
                <w:sz w:val="20"/>
                <w:szCs w:val="20"/>
              </w:rPr>
            </w:pPr>
            <w:r w:rsidRPr="00E11072">
              <w:rPr>
                <w:highlight w:val="yellow"/>
              </w:rPr>
              <w:t>2017-2020 – minimum 22 -25(?) dwellings to be built on this site.</w:t>
            </w:r>
            <w:r>
              <w:t xml:space="preserve"> </w:t>
            </w:r>
          </w:p>
        </w:tc>
        <w:tc>
          <w:tcPr>
            <w:tcW w:w="5236" w:type="dxa"/>
            <w:gridSpan w:val="2"/>
            <w:tcBorders>
              <w:bottom w:val="single" w:sz="4" w:space="0" w:color="auto"/>
            </w:tcBorders>
          </w:tcPr>
          <w:p w14:paraId="7A9DE3AF" w14:textId="77777777" w:rsidR="00C65241" w:rsidRPr="00800502" w:rsidRDefault="00C65241" w:rsidP="00C65241">
            <w:pPr>
              <w:autoSpaceDE w:val="0"/>
              <w:autoSpaceDN w:val="0"/>
              <w:adjustRightInd w:val="0"/>
              <w:rPr>
                <w:rFonts w:cstheme="minorHAnsi"/>
                <w:sz w:val="20"/>
                <w:szCs w:val="20"/>
                <w:highlight w:val="lightGray"/>
              </w:rPr>
            </w:pPr>
            <w:r w:rsidRPr="00800502">
              <w:rPr>
                <w:b/>
                <w:bCs/>
                <w:color w:val="FF0000"/>
                <w:highlight w:val="lightGray"/>
              </w:rPr>
              <w:t>a)</w:t>
            </w:r>
            <w:r w:rsidRPr="00800502">
              <w:rPr>
                <w:highlight w:val="lightGray"/>
              </w:rPr>
              <w:t xml:space="preserve"> The Permission for 20190278 (School Site), housing development given is not referenced in any HELLA/SA/SEA/ Site Booklet documentation, except denoted on ST7 Map ‘Promoted Sites’ &amp; ‘Reasonable Site GNLP0296 Map as 20140979 coded hatched yellow on Map. </w:t>
            </w:r>
            <w:r w:rsidRPr="00800502">
              <w:rPr>
                <w:b/>
                <w:bCs/>
                <w:highlight w:val="lightGray"/>
              </w:rPr>
              <w:t xml:space="preserve">This site </w:t>
            </w:r>
            <w:r w:rsidRPr="00800502">
              <w:rPr>
                <w:b/>
                <w:bCs/>
                <w:sz w:val="28"/>
                <w:szCs w:val="28"/>
                <w:highlight w:val="lightGray"/>
                <w:u w:val="single"/>
              </w:rPr>
              <w:t>is not</w:t>
            </w:r>
            <w:r w:rsidRPr="00800502">
              <w:rPr>
                <w:b/>
                <w:bCs/>
                <w:highlight w:val="lightGray"/>
              </w:rPr>
              <w:t xml:space="preserve"> denoted on Burlingham &amp; Lingwood map no.1 ‘Preferred Site for Housing’ Map - GNLP0379 dated as per the separate comments Booklet. </w:t>
            </w:r>
            <w:r w:rsidRPr="00800502">
              <w:rPr>
                <w:highlight w:val="lightGray"/>
              </w:rPr>
              <w:t xml:space="preserve">The SAB Settlement Hierarchy states no carried forward residential allocations, </w:t>
            </w:r>
            <w:r w:rsidRPr="00800502">
              <w:rPr>
                <w:color w:val="FF0000"/>
                <w:highlight w:val="lightGray"/>
              </w:rPr>
              <w:t>‘44 dwellings with planning permission on small sites’</w:t>
            </w:r>
            <w:r w:rsidRPr="00800502">
              <w:rPr>
                <w:highlight w:val="lightGray"/>
              </w:rPr>
              <w:t>. No clarity if this figure includes or excludes the 16 Oct 19 approval for School Site development (promoted by NPS), from the overall figure of 44 dwellings</w:t>
            </w:r>
            <w:r w:rsidRPr="00800502">
              <w:rPr>
                <w:b/>
                <w:color w:val="FF0000"/>
                <w:highlight w:val="lightGray"/>
              </w:rPr>
              <w:t xml:space="preserve">. </w:t>
            </w:r>
            <w:r w:rsidRPr="00C347A0">
              <w:rPr>
                <w:b/>
                <w:color w:val="FF0000"/>
              </w:rPr>
              <w:t>Opaque number of ‘outstanding’ dwellings allocated as per the GNLP allocation plan for Lingwood.</w:t>
            </w:r>
            <w:r w:rsidR="00855138" w:rsidRPr="00C347A0">
              <w:rPr>
                <w:b/>
                <w:color w:val="FF0000"/>
              </w:rPr>
              <w:t xml:space="preserve"> Ref. 6 &amp; 23</w:t>
            </w:r>
            <w:r w:rsidRPr="00C347A0">
              <w:rPr>
                <w:b/>
                <w:color w:val="FF0000"/>
              </w:rPr>
              <w:t xml:space="preserve"> Refers</w:t>
            </w:r>
          </w:p>
        </w:tc>
      </w:tr>
      <w:tr w:rsidR="00C65241" w:rsidRPr="006505C9" w14:paraId="38123467" w14:textId="77777777" w:rsidTr="00E172B7">
        <w:tc>
          <w:tcPr>
            <w:tcW w:w="738" w:type="dxa"/>
          </w:tcPr>
          <w:p w14:paraId="7ED60F61" w14:textId="77777777" w:rsidR="00C65241" w:rsidRPr="006505C9" w:rsidRDefault="00C65241" w:rsidP="00C65241">
            <w:pPr>
              <w:jc w:val="center"/>
              <w:rPr>
                <w:sz w:val="28"/>
                <w:szCs w:val="28"/>
              </w:rPr>
            </w:pPr>
            <w:r w:rsidRPr="00D20179">
              <w:lastRenderedPageBreak/>
              <w:t>Ref</w:t>
            </w:r>
            <w:r>
              <w:rPr>
                <w:sz w:val="28"/>
                <w:szCs w:val="28"/>
              </w:rPr>
              <w:t>.</w:t>
            </w:r>
          </w:p>
        </w:tc>
        <w:tc>
          <w:tcPr>
            <w:tcW w:w="1100" w:type="dxa"/>
          </w:tcPr>
          <w:p w14:paraId="7519080D" w14:textId="77777777" w:rsidR="00C65241" w:rsidRPr="00C77FE8" w:rsidRDefault="00C65241" w:rsidP="00C65241">
            <w:pPr>
              <w:jc w:val="center"/>
              <w:rPr>
                <w:sz w:val="20"/>
                <w:szCs w:val="20"/>
              </w:rPr>
            </w:pPr>
            <w:r w:rsidRPr="00C77FE8">
              <w:rPr>
                <w:sz w:val="20"/>
                <w:szCs w:val="20"/>
              </w:rPr>
              <w:t>Date –if known</w:t>
            </w:r>
          </w:p>
        </w:tc>
        <w:tc>
          <w:tcPr>
            <w:tcW w:w="1661" w:type="dxa"/>
          </w:tcPr>
          <w:p w14:paraId="5C56D8D3" w14:textId="77777777" w:rsidR="00C65241" w:rsidRPr="007C3EC5" w:rsidRDefault="00C65241" w:rsidP="00C65241">
            <w:pPr>
              <w:jc w:val="center"/>
            </w:pPr>
            <w:r w:rsidRPr="007C3EC5">
              <w:t>Source Doc</w:t>
            </w:r>
          </w:p>
        </w:tc>
        <w:tc>
          <w:tcPr>
            <w:tcW w:w="1525" w:type="dxa"/>
          </w:tcPr>
          <w:p w14:paraId="0AC90B78" w14:textId="77777777" w:rsidR="00C65241" w:rsidRPr="007C3EC5" w:rsidRDefault="00C65241" w:rsidP="00C65241">
            <w:pPr>
              <w:jc w:val="center"/>
            </w:pPr>
            <w:r w:rsidRPr="007C3EC5">
              <w:t>Specific</w:t>
            </w:r>
          </w:p>
          <w:p w14:paraId="5DC9B4E3" w14:textId="77777777" w:rsidR="00C65241" w:rsidRDefault="00C65241" w:rsidP="00C65241">
            <w:pPr>
              <w:jc w:val="center"/>
              <w:rPr>
                <w:sz w:val="28"/>
                <w:szCs w:val="28"/>
              </w:rPr>
            </w:pPr>
            <w:r w:rsidRPr="007C3EC5">
              <w:t>Reference</w:t>
            </w:r>
          </w:p>
        </w:tc>
        <w:tc>
          <w:tcPr>
            <w:tcW w:w="4833" w:type="dxa"/>
            <w:gridSpan w:val="3"/>
          </w:tcPr>
          <w:p w14:paraId="1E2D4E72" w14:textId="77777777" w:rsidR="00C65241" w:rsidRPr="006505C9" w:rsidRDefault="00C65241" w:rsidP="00C65241">
            <w:pPr>
              <w:jc w:val="center"/>
              <w:rPr>
                <w:sz w:val="28"/>
                <w:szCs w:val="28"/>
              </w:rPr>
            </w:pPr>
            <w:r w:rsidRPr="00EB7BF3">
              <w:rPr>
                <w:sz w:val="32"/>
                <w:szCs w:val="32"/>
              </w:rPr>
              <w:t xml:space="preserve">Document / Process </w:t>
            </w:r>
          </w:p>
        </w:tc>
        <w:tc>
          <w:tcPr>
            <w:tcW w:w="5164" w:type="dxa"/>
          </w:tcPr>
          <w:p w14:paraId="4B27270E" w14:textId="77777777" w:rsidR="00C65241" w:rsidRPr="006505C9" w:rsidRDefault="00C65241" w:rsidP="00C65241">
            <w:pPr>
              <w:jc w:val="center"/>
              <w:rPr>
                <w:sz w:val="28"/>
                <w:szCs w:val="28"/>
              </w:rPr>
            </w:pPr>
            <w:r w:rsidRPr="00C7508C">
              <w:rPr>
                <w:sz w:val="28"/>
                <w:szCs w:val="28"/>
              </w:rPr>
              <w:t xml:space="preserve">Objections / Comments / Discrepancies / Notes   </w:t>
            </w:r>
          </w:p>
        </w:tc>
      </w:tr>
      <w:tr w:rsidR="00C65241" w14:paraId="60855297" w14:textId="77777777" w:rsidTr="00E172B7">
        <w:tc>
          <w:tcPr>
            <w:tcW w:w="738" w:type="dxa"/>
            <w:tcBorders>
              <w:bottom w:val="single" w:sz="4" w:space="0" w:color="auto"/>
            </w:tcBorders>
          </w:tcPr>
          <w:p w14:paraId="2D7137F9" w14:textId="77777777" w:rsidR="00C65241" w:rsidRDefault="00C65241" w:rsidP="00C65241">
            <w:r>
              <w:t>18.</w:t>
            </w:r>
          </w:p>
        </w:tc>
        <w:tc>
          <w:tcPr>
            <w:tcW w:w="1100" w:type="dxa"/>
            <w:tcBorders>
              <w:bottom w:val="single" w:sz="4" w:space="0" w:color="auto"/>
            </w:tcBorders>
          </w:tcPr>
          <w:p w14:paraId="6B7D1C27" w14:textId="77777777" w:rsidR="00C65241" w:rsidRDefault="00C65241" w:rsidP="00C65241">
            <w:r>
              <w:t>Jan 2020</w:t>
            </w:r>
          </w:p>
        </w:tc>
        <w:tc>
          <w:tcPr>
            <w:tcW w:w="1661" w:type="dxa"/>
            <w:tcBorders>
              <w:bottom w:val="single" w:sz="4" w:space="0" w:color="auto"/>
            </w:tcBorders>
          </w:tcPr>
          <w:p w14:paraId="39ADF60F" w14:textId="77777777" w:rsidR="00C65241" w:rsidRDefault="00C65241" w:rsidP="00C65241">
            <w:r>
              <w:t xml:space="preserve">SEA/SA </w:t>
            </w:r>
          </w:p>
          <w:p w14:paraId="61C57AE2" w14:textId="77777777" w:rsidR="00C65241" w:rsidRDefault="00C65241" w:rsidP="00C65241">
            <w:r>
              <w:t>Assessment Methodologies and Assumptions</w:t>
            </w:r>
          </w:p>
          <w:p w14:paraId="70081D58" w14:textId="77777777" w:rsidR="00C65241" w:rsidRDefault="00C65241" w:rsidP="00C65241"/>
        </w:tc>
        <w:tc>
          <w:tcPr>
            <w:tcW w:w="1525" w:type="dxa"/>
            <w:tcBorders>
              <w:bottom w:val="single" w:sz="4" w:space="0" w:color="auto"/>
            </w:tcBorders>
          </w:tcPr>
          <w:p w14:paraId="025AB2BB" w14:textId="77777777" w:rsidR="00C65241" w:rsidRDefault="00C65241" w:rsidP="00C65241">
            <w:r>
              <w:t>Objective 4</w:t>
            </w:r>
          </w:p>
          <w:p w14:paraId="6C8769DA" w14:textId="77777777" w:rsidR="00C65241" w:rsidRDefault="00C65241" w:rsidP="00C65241">
            <w:r>
              <w:t xml:space="preserve">Landscapes Box 2.4 </w:t>
            </w:r>
          </w:p>
          <w:p w14:paraId="21F4B9B3" w14:textId="77777777" w:rsidR="00C65241" w:rsidRDefault="00C65241" w:rsidP="00C65241">
            <w:r>
              <w:t>Para 2.13</w:t>
            </w:r>
          </w:p>
          <w:p w14:paraId="4484C8FD" w14:textId="77777777" w:rsidR="00C65241" w:rsidRDefault="00C65241" w:rsidP="00C65241"/>
        </w:tc>
        <w:tc>
          <w:tcPr>
            <w:tcW w:w="4833" w:type="dxa"/>
            <w:gridSpan w:val="3"/>
            <w:tcBorders>
              <w:bottom w:val="single" w:sz="4" w:space="0" w:color="auto"/>
            </w:tcBorders>
          </w:tcPr>
          <w:p w14:paraId="351F7E42" w14:textId="77777777" w:rsidR="00C65241" w:rsidRPr="00254485" w:rsidRDefault="00C65241" w:rsidP="00C65241">
            <w:pPr>
              <w:autoSpaceDE w:val="0"/>
              <w:autoSpaceDN w:val="0"/>
              <w:adjustRightInd w:val="0"/>
              <w:rPr>
                <w:rFonts w:cs="font0000000023c759eb"/>
                <w:sz w:val="20"/>
                <w:szCs w:val="20"/>
                <w:highlight w:val="yellow"/>
              </w:rPr>
            </w:pPr>
            <w:r>
              <w:rPr>
                <w:rFonts w:ascii="font0000000023c759eb" w:hAnsi="font0000000023c759eb" w:cs="font0000000023c759eb"/>
                <w:sz w:val="18"/>
                <w:szCs w:val="18"/>
              </w:rPr>
              <w:t>“</w:t>
            </w:r>
            <w:r w:rsidRPr="00254485">
              <w:rPr>
                <w:rFonts w:cs="font0000000023c759eb"/>
                <w:sz w:val="20"/>
                <w:szCs w:val="20"/>
                <w:highlight w:val="yellow"/>
              </w:rPr>
              <w:t xml:space="preserve">Impacts on landscape will be largely determined by the specific layout and design of development proposals, as well as the site-specific landscape circumstances. </w:t>
            </w:r>
            <w:r w:rsidRPr="00254485">
              <w:rPr>
                <w:rFonts w:cs="font0000000023c759eb"/>
                <w:b/>
                <w:color w:val="FF0000"/>
                <w:highlight w:val="yellow"/>
              </w:rPr>
              <w:t>a)</w:t>
            </w:r>
            <w:r w:rsidRPr="00254485">
              <w:rPr>
                <w:rFonts w:cs="font0000000023c759eb"/>
                <w:b/>
                <w:color w:val="FF0000"/>
                <w:sz w:val="20"/>
                <w:szCs w:val="20"/>
                <w:highlight w:val="yellow"/>
              </w:rPr>
              <w:t xml:space="preserve"> Detailed proposals for each development are uncertain at this stage of the assessment. Furthermore, this assessment comprises a desk-based exercise which has not been verified in the field. </w:t>
            </w:r>
            <w:r w:rsidRPr="00254485">
              <w:rPr>
                <w:rFonts w:cs="font0000000023c759eb"/>
                <w:b/>
                <w:i/>
                <w:color w:val="FF0000"/>
                <w:sz w:val="20"/>
                <w:szCs w:val="20"/>
                <w:highlight w:val="yellow"/>
              </w:rPr>
              <w:t>Therefore, the nature of the Potential impacts on the landscape are, to an extent, uncertain</w:t>
            </w:r>
            <w:r w:rsidRPr="00504A8E">
              <w:rPr>
                <w:rFonts w:cs="font0000000023c759eb"/>
                <w:b/>
                <w:i/>
                <w:sz w:val="20"/>
                <w:szCs w:val="20"/>
              </w:rPr>
              <w:t xml:space="preserve">. </w:t>
            </w:r>
            <w:r w:rsidRPr="00504A8E">
              <w:rPr>
                <w:rFonts w:cs="font0000000023c759eb"/>
                <w:sz w:val="20"/>
                <w:szCs w:val="20"/>
              </w:rPr>
              <w:t xml:space="preserve">However, there is a risk of negative effects occurring, some of which may be unavoidable. </w:t>
            </w:r>
            <w:r w:rsidRPr="00254485">
              <w:rPr>
                <w:rFonts w:cs="font0000000023c759eb"/>
                <w:sz w:val="20"/>
                <w:szCs w:val="20"/>
                <w:highlight w:val="yellow"/>
              </w:rPr>
              <w:t>As</w:t>
            </w:r>
          </w:p>
          <w:p w14:paraId="143B767B" w14:textId="77777777" w:rsidR="00C65241" w:rsidRPr="00254485" w:rsidRDefault="00C65241" w:rsidP="00C65241">
            <w:pPr>
              <w:autoSpaceDE w:val="0"/>
              <w:autoSpaceDN w:val="0"/>
              <w:adjustRightInd w:val="0"/>
              <w:rPr>
                <w:rFonts w:cs="font0000000023c759eb"/>
                <w:sz w:val="20"/>
                <w:szCs w:val="20"/>
                <w:highlight w:val="yellow"/>
              </w:rPr>
            </w:pPr>
            <w:r w:rsidRPr="00254485">
              <w:rPr>
                <w:rFonts w:cs="font0000000023c759eb"/>
                <w:sz w:val="20"/>
                <w:szCs w:val="20"/>
                <w:highlight w:val="yellow"/>
              </w:rPr>
              <w:t>such, this risk has been reflected in the assessment as a negative impact where a development proposal is located in close proximity to sensitive landscape receptors. The level of impact has been assessed based on the nature and value of, and proximity to, the landscape receptor in question. Where a development proposal would not be anticipated to impact a local or</w:t>
            </w:r>
          </w:p>
          <w:p w14:paraId="483D119E" w14:textId="77777777" w:rsidR="00C65241" w:rsidRDefault="00C65241" w:rsidP="00C65241">
            <w:r w:rsidRPr="00254485">
              <w:rPr>
                <w:rFonts w:cs="font0000000023c759eb"/>
                <w:sz w:val="20"/>
                <w:szCs w:val="20"/>
                <w:highlight w:val="yellow"/>
              </w:rPr>
              <w:t>designated landscape, a negligible impact would be expected for this objective.”</w:t>
            </w:r>
          </w:p>
        </w:tc>
        <w:tc>
          <w:tcPr>
            <w:tcW w:w="5164" w:type="dxa"/>
            <w:tcBorders>
              <w:bottom w:val="single" w:sz="4" w:space="0" w:color="auto"/>
            </w:tcBorders>
          </w:tcPr>
          <w:p w14:paraId="69D9B86E" w14:textId="77777777" w:rsidR="00C65241" w:rsidRDefault="00C65241" w:rsidP="00C65241">
            <w:r w:rsidRPr="006C1FA2">
              <w:t xml:space="preserve">Specific to GNLP0379 as stated </w:t>
            </w:r>
            <w:r w:rsidRPr="006C1FA2">
              <w:rPr>
                <w:b/>
                <w:color w:val="FF0000"/>
              </w:rPr>
              <w:t>a).</w:t>
            </w:r>
            <w:r w:rsidRPr="006C1FA2">
              <w:rPr>
                <w:color w:val="FF0000"/>
              </w:rPr>
              <w:t xml:space="preserve"> </w:t>
            </w:r>
            <w:r w:rsidRPr="006C1FA2">
              <w:t xml:space="preserve">is non quantifiable and with </w:t>
            </w:r>
            <w:r w:rsidRPr="00800502">
              <w:rPr>
                <w:b/>
                <w:i/>
                <w:color w:val="FF0000"/>
                <w:highlight w:val="lightGray"/>
              </w:rPr>
              <w:t>no resilient or robust Site-specific assessments being made. Therefore, the Matrix assessment of minor negative when ranged against other Site proposals within Lingwood is incorrect</w:t>
            </w:r>
            <w:r w:rsidRPr="00800502">
              <w:rPr>
                <w:color w:val="FF0000"/>
                <w:highlight w:val="lightGray"/>
              </w:rPr>
              <w:t xml:space="preserve"> </w:t>
            </w:r>
            <w:r w:rsidRPr="00254485">
              <w:t>and bears closer scrutiny. Ref. 19 refers.</w:t>
            </w:r>
            <w:r w:rsidRPr="00463FCF">
              <w:rPr>
                <w:b/>
                <w:color w:val="FF0000"/>
                <w:sz w:val="24"/>
                <w:szCs w:val="24"/>
              </w:rPr>
              <w:t xml:space="preserve"> </w:t>
            </w:r>
          </w:p>
        </w:tc>
      </w:tr>
      <w:tr w:rsidR="00C65241" w14:paraId="5F0B0067" w14:textId="77777777" w:rsidTr="00E172B7">
        <w:tc>
          <w:tcPr>
            <w:tcW w:w="738" w:type="dxa"/>
            <w:tcBorders>
              <w:bottom w:val="single" w:sz="4" w:space="0" w:color="auto"/>
            </w:tcBorders>
          </w:tcPr>
          <w:p w14:paraId="75BE43A4" w14:textId="77777777" w:rsidR="00C65241" w:rsidRDefault="00C65241" w:rsidP="00C65241">
            <w:r>
              <w:t>19.</w:t>
            </w:r>
          </w:p>
        </w:tc>
        <w:tc>
          <w:tcPr>
            <w:tcW w:w="1100" w:type="dxa"/>
            <w:tcBorders>
              <w:bottom w:val="single" w:sz="4" w:space="0" w:color="auto"/>
            </w:tcBorders>
          </w:tcPr>
          <w:p w14:paraId="1F35F426" w14:textId="77777777" w:rsidR="00C65241" w:rsidRDefault="00C65241" w:rsidP="00C65241">
            <w:r>
              <w:t>Current -</w:t>
            </w:r>
          </w:p>
          <w:p w14:paraId="73E41C29" w14:textId="77777777" w:rsidR="00C65241" w:rsidRDefault="00C65241" w:rsidP="00C65241">
            <w:r>
              <w:t>Jan</w:t>
            </w:r>
          </w:p>
          <w:p w14:paraId="1119403E" w14:textId="77777777" w:rsidR="00C65241" w:rsidRDefault="00C65241" w:rsidP="00C65241">
            <w:r>
              <w:t xml:space="preserve"> 2020</w:t>
            </w:r>
          </w:p>
          <w:p w14:paraId="10C23B01" w14:textId="77777777" w:rsidR="00C65241" w:rsidRDefault="00C65241" w:rsidP="00C65241"/>
          <w:p w14:paraId="065E5CD9" w14:textId="77777777" w:rsidR="00C65241" w:rsidRDefault="00C65241" w:rsidP="00C65241"/>
          <w:p w14:paraId="6D1CAF3F" w14:textId="77777777" w:rsidR="00C65241" w:rsidRDefault="00C65241" w:rsidP="00C65241">
            <w:r>
              <w:t>02.2019</w:t>
            </w:r>
          </w:p>
        </w:tc>
        <w:tc>
          <w:tcPr>
            <w:tcW w:w="1661" w:type="dxa"/>
            <w:tcBorders>
              <w:bottom w:val="single" w:sz="4" w:space="0" w:color="auto"/>
            </w:tcBorders>
          </w:tcPr>
          <w:p w14:paraId="007BE97E" w14:textId="77777777" w:rsidR="00C65241" w:rsidRDefault="00C65241" w:rsidP="00C65241">
            <w:r>
              <w:t>Draft GNLP Local Plan Strategy Policies</w:t>
            </w:r>
          </w:p>
          <w:p w14:paraId="2CB945F1" w14:textId="77777777" w:rsidR="00C65241" w:rsidRDefault="00C65241" w:rsidP="00C65241"/>
          <w:p w14:paraId="5ABCE6BF" w14:textId="77777777" w:rsidR="00C65241" w:rsidRDefault="00C65241" w:rsidP="00C65241">
            <w:r>
              <w:t>NPPF</w:t>
            </w:r>
          </w:p>
        </w:tc>
        <w:tc>
          <w:tcPr>
            <w:tcW w:w="1525" w:type="dxa"/>
            <w:tcBorders>
              <w:bottom w:val="single" w:sz="4" w:space="0" w:color="auto"/>
            </w:tcBorders>
          </w:tcPr>
          <w:p w14:paraId="1BED1B92" w14:textId="77777777" w:rsidR="00C65241" w:rsidRDefault="00C65241" w:rsidP="00C65241">
            <w:r>
              <w:t>Policy 1 ref 5</w:t>
            </w:r>
          </w:p>
          <w:p w14:paraId="72477AAA" w14:textId="77777777" w:rsidR="00C65241" w:rsidRDefault="00C65241" w:rsidP="00C65241"/>
          <w:p w14:paraId="3B39C8AA" w14:textId="77777777" w:rsidR="00C65241" w:rsidRDefault="00C65241" w:rsidP="00C65241"/>
          <w:p w14:paraId="32D3F3CE" w14:textId="77777777" w:rsidR="00C65241" w:rsidRDefault="00C65241" w:rsidP="00C65241"/>
          <w:p w14:paraId="083CFBB5" w14:textId="77777777" w:rsidR="00C65241" w:rsidRDefault="00C65241" w:rsidP="00C65241"/>
          <w:p w14:paraId="26910860" w14:textId="77777777" w:rsidR="00C65241" w:rsidRDefault="00C65241" w:rsidP="00C65241">
            <w:r>
              <w:t>2.8.(c)</w:t>
            </w:r>
          </w:p>
          <w:p w14:paraId="24FB1881" w14:textId="77777777" w:rsidR="00C65241" w:rsidRDefault="00C65241" w:rsidP="00C65241">
            <w:r>
              <w:t>3.20 (d)</w:t>
            </w:r>
          </w:p>
        </w:tc>
        <w:tc>
          <w:tcPr>
            <w:tcW w:w="4833" w:type="dxa"/>
            <w:gridSpan w:val="3"/>
            <w:tcBorders>
              <w:bottom w:val="single" w:sz="4" w:space="0" w:color="auto"/>
            </w:tcBorders>
          </w:tcPr>
          <w:p w14:paraId="4FE7C73B" w14:textId="77777777" w:rsidR="00C65241" w:rsidRPr="00041024" w:rsidRDefault="00C65241" w:rsidP="00C65241">
            <w:r>
              <w:t>5.    Landscape</w:t>
            </w:r>
            <w:r>
              <w:tab/>
              <w:t xml:space="preserve">The NPPF requires </w:t>
            </w:r>
            <w:r w:rsidRPr="00904A86">
              <w:rPr>
                <w:highlight w:val="yellow"/>
              </w:rPr>
              <w:t>local plans to recognise the intrinsic character and beauty of the countryside. Accordingly, the policy requires development to respect landscape character</w:t>
            </w:r>
            <w:r w:rsidRPr="00254485">
              <w:rPr>
                <w:highlight w:val="yellow"/>
              </w:rPr>
              <w:t>, based on existing and any future landscape character assessments, and protects locally valued landscapes from inappropriate development. It continues the well-established approach in Greater Norwich of having strong landscape protection policies</w:t>
            </w:r>
          </w:p>
        </w:tc>
        <w:tc>
          <w:tcPr>
            <w:tcW w:w="5164" w:type="dxa"/>
            <w:tcBorders>
              <w:bottom w:val="single" w:sz="4" w:space="0" w:color="auto"/>
            </w:tcBorders>
          </w:tcPr>
          <w:p w14:paraId="09D30F62" w14:textId="77777777" w:rsidR="00C65241" w:rsidRPr="00254485" w:rsidRDefault="00C65241" w:rsidP="00C65241">
            <w:pPr>
              <w:rPr>
                <w:b/>
                <w:i/>
                <w:color w:val="FF0000"/>
              </w:rPr>
            </w:pPr>
            <w:r>
              <w:t xml:space="preserve">The GNLP 0379 Preferred Site </w:t>
            </w:r>
            <w:r w:rsidRPr="00254485">
              <w:rPr>
                <w:b/>
                <w:i/>
                <w:color w:val="FF0000"/>
                <w:highlight w:val="yellow"/>
              </w:rPr>
              <w:t>proposal is not compliant with the NPPF requirement and is not in accordance with Policy 1 – 5.</w:t>
            </w:r>
            <w:r w:rsidRPr="00254485">
              <w:rPr>
                <w:b/>
                <w:i/>
                <w:color w:val="FF0000"/>
              </w:rPr>
              <w:t xml:space="preserve"> </w:t>
            </w:r>
          </w:p>
          <w:p w14:paraId="0101DA21" w14:textId="77777777" w:rsidR="00C65241" w:rsidRDefault="00C65241" w:rsidP="00C65241"/>
          <w:p w14:paraId="3F19C7F4" w14:textId="77777777" w:rsidR="00C65241" w:rsidRDefault="00C65241" w:rsidP="00C65241"/>
          <w:p w14:paraId="5B18BCAC" w14:textId="77777777" w:rsidR="00C65241" w:rsidRDefault="00C65241" w:rsidP="00C65241"/>
        </w:tc>
      </w:tr>
    </w:tbl>
    <w:p w14:paraId="441B5B2A" w14:textId="77777777" w:rsidR="00831924" w:rsidRDefault="00831924"/>
    <w:p w14:paraId="68853BBD" w14:textId="77777777" w:rsidR="00831924" w:rsidRDefault="00831924"/>
    <w:p w14:paraId="5A51A790" w14:textId="77777777" w:rsidR="00B25BBB" w:rsidRDefault="00B25BBB"/>
    <w:tbl>
      <w:tblPr>
        <w:tblStyle w:val="TableGrid"/>
        <w:tblW w:w="15021" w:type="dxa"/>
        <w:tblLook w:val="04A0" w:firstRow="1" w:lastRow="0" w:firstColumn="1" w:lastColumn="0" w:noHBand="0" w:noVBand="1"/>
      </w:tblPr>
      <w:tblGrid>
        <w:gridCol w:w="738"/>
        <w:gridCol w:w="1195"/>
        <w:gridCol w:w="1465"/>
        <w:gridCol w:w="1528"/>
        <w:gridCol w:w="4862"/>
        <w:gridCol w:w="5233"/>
      </w:tblGrid>
      <w:tr w:rsidR="00B25BBB" w:rsidRPr="006505C9" w14:paraId="787E1572" w14:textId="77777777" w:rsidTr="002870BA">
        <w:tc>
          <w:tcPr>
            <w:tcW w:w="738" w:type="dxa"/>
          </w:tcPr>
          <w:p w14:paraId="09961A5B" w14:textId="77777777" w:rsidR="00B25BBB" w:rsidRPr="007C3EC5" w:rsidRDefault="00B25BBB" w:rsidP="002870BA">
            <w:pPr>
              <w:jc w:val="center"/>
            </w:pPr>
            <w:r w:rsidRPr="007C3EC5">
              <w:t>Ref.</w:t>
            </w:r>
          </w:p>
        </w:tc>
        <w:tc>
          <w:tcPr>
            <w:tcW w:w="1195" w:type="dxa"/>
          </w:tcPr>
          <w:p w14:paraId="5E7DBCC5" w14:textId="77777777" w:rsidR="00B25BBB" w:rsidRPr="007C3EC5" w:rsidRDefault="00B25BBB" w:rsidP="002870BA">
            <w:pPr>
              <w:jc w:val="center"/>
            </w:pPr>
            <w:r w:rsidRPr="007C3EC5">
              <w:t>Date –if known</w:t>
            </w:r>
          </w:p>
        </w:tc>
        <w:tc>
          <w:tcPr>
            <w:tcW w:w="1465" w:type="dxa"/>
          </w:tcPr>
          <w:p w14:paraId="18BFB5C0" w14:textId="77777777" w:rsidR="00B25BBB" w:rsidRPr="007C3EC5" w:rsidRDefault="00B25BBB" w:rsidP="002870BA">
            <w:pPr>
              <w:jc w:val="center"/>
            </w:pPr>
            <w:r w:rsidRPr="007C3EC5">
              <w:t>Source Doc</w:t>
            </w:r>
          </w:p>
        </w:tc>
        <w:tc>
          <w:tcPr>
            <w:tcW w:w="1528" w:type="dxa"/>
          </w:tcPr>
          <w:p w14:paraId="0DAC349C" w14:textId="77777777" w:rsidR="00B25BBB" w:rsidRPr="007C3EC5" w:rsidRDefault="00B25BBB" w:rsidP="002870BA">
            <w:pPr>
              <w:jc w:val="center"/>
            </w:pPr>
            <w:r w:rsidRPr="007C3EC5">
              <w:t>Specific</w:t>
            </w:r>
          </w:p>
          <w:p w14:paraId="226AFE72" w14:textId="77777777" w:rsidR="00B25BBB" w:rsidRPr="007C3EC5" w:rsidRDefault="00B25BBB" w:rsidP="002870BA">
            <w:pPr>
              <w:jc w:val="center"/>
            </w:pPr>
            <w:r w:rsidRPr="007C3EC5">
              <w:t>Reference</w:t>
            </w:r>
          </w:p>
        </w:tc>
        <w:tc>
          <w:tcPr>
            <w:tcW w:w="4862" w:type="dxa"/>
          </w:tcPr>
          <w:p w14:paraId="7DB0109C" w14:textId="77777777" w:rsidR="00B25BBB" w:rsidRPr="006505C9" w:rsidRDefault="00EB7BF3" w:rsidP="00EB7BF3">
            <w:pPr>
              <w:jc w:val="center"/>
              <w:rPr>
                <w:sz w:val="28"/>
                <w:szCs w:val="28"/>
              </w:rPr>
            </w:pPr>
            <w:r w:rsidRPr="00EB7BF3">
              <w:rPr>
                <w:sz w:val="32"/>
                <w:szCs w:val="32"/>
              </w:rPr>
              <w:t xml:space="preserve">Document / Process </w:t>
            </w:r>
          </w:p>
        </w:tc>
        <w:tc>
          <w:tcPr>
            <w:tcW w:w="5233" w:type="dxa"/>
          </w:tcPr>
          <w:p w14:paraId="667A2F86" w14:textId="77777777" w:rsidR="00B25BBB" w:rsidRPr="006505C9" w:rsidRDefault="00C7508C" w:rsidP="002870BA">
            <w:pPr>
              <w:jc w:val="center"/>
              <w:rPr>
                <w:sz w:val="28"/>
                <w:szCs w:val="28"/>
              </w:rPr>
            </w:pPr>
            <w:r w:rsidRPr="00C7508C">
              <w:rPr>
                <w:sz w:val="28"/>
                <w:szCs w:val="28"/>
              </w:rPr>
              <w:t xml:space="preserve">Objections / Comments / Discrepancies / Notes   </w:t>
            </w:r>
          </w:p>
        </w:tc>
      </w:tr>
      <w:tr w:rsidR="00B25BBB" w14:paraId="057BD341" w14:textId="77777777" w:rsidTr="002870BA">
        <w:tc>
          <w:tcPr>
            <w:tcW w:w="738" w:type="dxa"/>
          </w:tcPr>
          <w:p w14:paraId="1809BA97" w14:textId="77777777" w:rsidR="00B25BBB" w:rsidRDefault="00E90B1F" w:rsidP="002870BA">
            <w:r>
              <w:t>20.</w:t>
            </w:r>
          </w:p>
        </w:tc>
        <w:tc>
          <w:tcPr>
            <w:tcW w:w="1195" w:type="dxa"/>
          </w:tcPr>
          <w:p w14:paraId="4847F637" w14:textId="77777777" w:rsidR="00463FCF" w:rsidRDefault="00463FCF" w:rsidP="00463FCF">
            <w:r>
              <w:t>Current -</w:t>
            </w:r>
          </w:p>
          <w:p w14:paraId="0BBD8123" w14:textId="77777777" w:rsidR="00463FCF" w:rsidRDefault="00463FCF" w:rsidP="00463FCF">
            <w:r>
              <w:t xml:space="preserve">Jan </w:t>
            </w:r>
          </w:p>
          <w:p w14:paraId="000FD770" w14:textId="77777777" w:rsidR="00B25BBB" w:rsidRDefault="00463FCF" w:rsidP="00463FCF">
            <w:r>
              <w:t>2020</w:t>
            </w:r>
          </w:p>
        </w:tc>
        <w:tc>
          <w:tcPr>
            <w:tcW w:w="1465" w:type="dxa"/>
          </w:tcPr>
          <w:p w14:paraId="7AC88E3E" w14:textId="77777777" w:rsidR="00B25BBB" w:rsidRDefault="00463FCF" w:rsidP="002870BA">
            <w:r>
              <w:t>Draft GNLP Local Plan Strategy Policies</w:t>
            </w:r>
          </w:p>
        </w:tc>
        <w:tc>
          <w:tcPr>
            <w:tcW w:w="1528" w:type="dxa"/>
          </w:tcPr>
          <w:p w14:paraId="7B05E751" w14:textId="77777777" w:rsidR="00E34D7D" w:rsidRPr="00FA2DDB" w:rsidRDefault="00E34D7D" w:rsidP="00E34D7D">
            <w:pPr>
              <w:rPr>
                <w:i/>
                <w:highlight w:val="yellow"/>
              </w:rPr>
            </w:pPr>
            <w:r w:rsidRPr="00FA2DDB">
              <w:rPr>
                <w:i/>
                <w:highlight w:val="yellow"/>
              </w:rPr>
              <w:t>Policy 3</w:t>
            </w:r>
          </w:p>
          <w:p w14:paraId="2C881393" w14:textId="77777777" w:rsidR="00E34D7D" w:rsidRPr="00FA2DDB" w:rsidRDefault="00E34D7D" w:rsidP="00E34D7D">
            <w:pPr>
              <w:rPr>
                <w:i/>
                <w:highlight w:val="yellow"/>
              </w:rPr>
            </w:pPr>
            <w:r w:rsidRPr="00FA2DDB">
              <w:rPr>
                <w:i/>
                <w:highlight w:val="yellow"/>
              </w:rPr>
              <w:t>Environmental</w:t>
            </w:r>
          </w:p>
          <w:p w14:paraId="7B63BFB2" w14:textId="77777777" w:rsidR="00B25BBB" w:rsidRDefault="00E34D7D" w:rsidP="00E34D7D">
            <w:r w:rsidRPr="00FA2DDB">
              <w:rPr>
                <w:i/>
                <w:highlight w:val="yellow"/>
              </w:rPr>
              <w:t>Protection and Enhancement</w:t>
            </w:r>
            <w:r>
              <w:t xml:space="preserve"> </w:t>
            </w:r>
          </w:p>
        </w:tc>
        <w:tc>
          <w:tcPr>
            <w:tcW w:w="4862" w:type="dxa"/>
          </w:tcPr>
          <w:p w14:paraId="3CBE12F0" w14:textId="77777777" w:rsidR="00B25BBB" w:rsidRDefault="00463FCF" w:rsidP="002870BA">
            <w:r w:rsidRPr="0025400F">
              <w:t xml:space="preserve">Para 180.  The strategic approach to heritage is first to consider the potential location of development, for example does </w:t>
            </w:r>
            <w:r w:rsidRPr="00FA2DDB">
              <w:rPr>
                <w:i/>
                <w:color w:val="FF0000"/>
                <w:highlight w:val="yellow"/>
              </w:rPr>
              <w:t>the location itself "fit" well in relation to adjoining settlements, and does it avoid intruding in important views of historic assets?</w:t>
            </w:r>
          </w:p>
        </w:tc>
        <w:tc>
          <w:tcPr>
            <w:tcW w:w="5233" w:type="dxa"/>
          </w:tcPr>
          <w:p w14:paraId="62E96404" w14:textId="77777777" w:rsidR="00463FCF" w:rsidRDefault="00463FCF" w:rsidP="00463FCF">
            <w:r>
              <w:t xml:space="preserve">GNLP 0379 is located within a Strategic Gap on the Northern Side of the Village with the focal point of the landscape character feature being St. Peters Church. Any such proposed development could not be mitigated without the significant detrimental effect being placed upon this intrinsically  historical landscape </w:t>
            </w:r>
          </w:p>
          <w:p w14:paraId="2EAEDDB2" w14:textId="77777777" w:rsidR="00B25BBB" w:rsidRPr="00FA2DDB" w:rsidRDefault="00463FCF" w:rsidP="00463FCF">
            <w:pPr>
              <w:rPr>
                <w:b/>
                <w:sz w:val="20"/>
                <w:szCs w:val="20"/>
              </w:rPr>
            </w:pPr>
            <w:r w:rsidRPr="00FA2DDB">
              <w:rPr>
                <w:b/>
                <w:i/>
                <w:color w:val="FF0000"/>
                <w:sz w:val="20"/>
                <w:szCs w:val="20"/>
                <w:highlight w:val="yellow"/>
              </w:rPr>
              <w:t>The Preferred Site proposal GNLP 0379 is totally at odds with Policy 3 and as such is an unsustainable proposal</w:t>
            </w:r>
          </w:p>
        </w:tc>
      </w:tr>
      <w:tr w:rsidR="00B25BBB" w14:paraId="02FFCE79" w14:textId="77777777" w:rsidTr="002870BA">
        <w:tc>
          <w:tcPr>
            <w:tcW w:w="738" w:type="dxa"/>
          </w:tcPr>
          <w:p w14:paraId="7A641311" w14:textId="77777777" w:rsidR="00B25BBB" w:rsidRDefault="00E90B1F" w:rsidP="002870BA">
            <w:r>
              <w:t>21.</w:t>
            </w:r>
          </w:p>
        </w:tc>
        <w:tc>
          <w:tcPr>
            <w:tcW w:w="1195" w:type="dxa"/>
          </w:tcPr>
          <w:p w14:paraId="6C3C64B1" w14:textId="77777777" w:rsidR="00463FCF" w:rsidRPr="00691A4C" w:rsidRDefault="00463FCF" w:rsidP="00463FCF">
            <w:pPr>
              <w:rPr>
                <w:i/>
              </w:rPr>
            </w:pPr>
            <w:r w:rsidRPr="00691A4C">
              <w:rPr>
                <w:i/>
              </w:rPr>
              <w:t>Current -</w:t>
            </w:r>
          </w:p>
          <w:p w14:paraId="63EFBB55" w14:textId="77777777" w:rsidR="00463FCF" w:rsidRPr="00691A4C" w:rsidRDefault="00463FCF" w:rsidP="00463FCF">
            <w:pPr>
              <w:rPr>
                <w:i/>
              </w:rPr>
            </w:pPr>
            <w:r w:rsidRPr="00691A4C">
              <w:rPr>
                <w:i/>
              </w:rPr>
              <w:t xml:space="preserve">Jan </w:t>
            </w:r>
          </w:p>
          <w:p w14:paraId="7EF28E68" w14:textId="77777777" w:rsidR="00B25BBB" w:rsidRDefault="00463FCF" w:rsidP="00463FCF">
            <w:r w:rsidRPr="00691A4C">
              <w:rPr>
                <w:i/>
              </w:rPr>
              <w:t>2020</w:t>
            </w:r>
          </w:p>
        </w:tc>
        <w:tc>
          <w:tcPr>
            <w:tcW w:w="1465" w:type="dxa"/>
          </w:tcPr>
          <w:p w14:paraId="3A4E2684" w14:textId="77777777" w:rsidR="00B25BBB" w:rsidRDefault="00463FCF" w:rsidP="002870BA">
            <w:r w:rsidRPr="00691A4C">
              <w:rPr>
                <w:i/>
              </w:rPr>
              <w:t>Draft GNLP Local Plan Strategy Policies</w:t>
            </w:r>
          </w:p>
        </w:tc>
        <w:tc>
          <w:tcPr>
            <w:tcW w:w="1528" w:type="dxa"/>
          </w:tcPr>
          <w:p w14:paraId="63285DCF" w14:textId="77777777" w:rsidR="00463FCF" w:rsidRPr="00FA2DDB" w:rsidRDefault="00463FCF" w:rsidP="00463FCF">
            <w:pPr>
              <w:rPr>
                <w:i/>
                <w:highlight w:val="yellow"/>
              </w:rPr>
            </w:pPr>
            <w:r w:rsidRPr="00FA2DDB">
              <w:rPr>
                <w:i/>
                <w:highlight w:val="yellow"/>
              </w:rPr>
              <w:t>Policy 3</w:t>
            </w:r>
          </w:p>
          <w:p w14:paraId="1EA3AF75" w14:textId="77777777" w:rsidR="00463FCF" w:rsidRPr="00FA2DDB" w:rsidRDefault="00463FCF" w:rsidP="00463FCF">
            <w:pPr>
              <w:rPr>
                <w:i/>
                <w:highlight w:val="yellow"/>
              </w:rPr>
            </w:pPr>
            <w:r w:rsidRPr="00FA2DDB">
              <w:rPr>
                <w:i/>
                <w:highlight w:val="yellow"/>
              </w:rPr>
              <w:t>Environmental</w:t>
            </w:r>
          </w:p>
          <w:p w14:paraId="088EEC81" w14:textId="77777777" w:rsidR="00B25BBB" w:rsidRDefault="00463FCF" w:rsidP="00463FCF">
            <w:r w:rsidRPr="00FA2DDB">
              <w:rPr>
                <w:i/>
                <w:highlight w:val="yellow"/>
              </w:rPr>
              <w:t>Protection and Enhancement</w:t>
            </w:r>
          </w:p>
        </w:tc>
        <w:tc>
          <w:tcPr>
            <w:tcW w:w="4862" w:type="dxa"/>
          </w:tcPr>
          <w:p w14:paraId="6E13D1E6" w14:textId="77777777" w:rsidR="00B25BBB" w:rsidRDefault="00463FCF" w:rsidP="002870BA">
            <w:r w:rsidRPr="00691A4C">
              <w:rPr>
                <w:i/>
              </w:rPr>
              <w:t>Para 181. In certain cases element of harm to the historic environment is unavoidable. The policy therefore requires such harm to be minimised. . Where such harm is identified, its level should be weighed against public benefits in decisions making.</w:t>
            </w:r>
          </w:p>
        </w:tc>
        <w:tc>
          <w:tcPr>
            <w:tcW w:w="5233" w:type="dxa"/>
          </w:tcPr>
          <w:p w14:paraId="096857DF" w14:textId="77777777" w:rsidR="00B25BBB" w:rsidRPr="00FA2DDB" w:rsidRDefault="00463FCF" w:rsidP="002870BA">
            <w:pPr>
              <w:rPr>
                <w:b/>
              </w:rPr>
            </w:pPr>
            <w:r w:rsidRPr="00691A4C">
              <w:rPr>
                <w:i/>
              </w:rPr>
              <w:t xml:space="preserve">Given the SA/SEA evidenced base is flawed, the nomination of GNLP0379 as preferred site and the terminology ‘with mitigation’ is irrelevant. </w:t>
            </w:r>
            <w:r w:rsidRPr="00FA2DDB">
              <w:rPr>
                <w:b/>
                <w:i/>
                <w:color w:val="FF0000"/>
                <w:highlight w:val="yellow"/>
              </w:rPr>
              <w:t>There are clear objectively based Site alternatives to be considered and prevent any ‘harm to the historic environment’ occurring.</w:t>
            </w:r>
          </w:p>
        </w:tc>
      </w:tr>
      <w:tr w:rsidR="0073779D" w14:paraId="6E524143" w14:textId="77777777" w:rsidTr="001E47BF">
        <w:trPr>
          <w:trHeight w:val="3560"/>
        </w:trPr>
        <w:tc>
          <w:tcPr>
            <w:tcW w:w="738" w:type="dxa"/>
          </w:tcPr>
          <w:p w14:paraId="2AA09DDF" w14:textId="77777777" w:rsidR="0073779D" w:rsidRDefault="0073779D" w:rsidP="002870BA">
            <w:r>
              <w:t>22.</w:t>
            </w:r>
          </w:p>
        </w:tc>
        <w:tc>
          <w:tcPr>
            <w:tcW w:w="1195" w:type="dxa"/>
          </w:tcPr>
          <w:p w14:paraId="6ED54A67" w14:textId="77777777" w:rsidR="0073779D" w:rsidRDefault="0073779D" w:rsidP="00EA5015">
            <w:r>
              <w:t>02. 2019</w:t>
            </w:r>
          </w:p>
        </w:tc>
        <w:tc>
          <w:tcPr>
            <w:tcW w:w="1465" w:type="dxa"/>
          </w:tcPr>
          <w:p w14:paraId="079452D3" w14:textId="77777777" w:rsidR="0073779D" w:rsidRDefault="0073779D" w:rsidP="002870BA">
            <w:r>
              <w:t>NPPF</w:t>
            </w:r>
          </w:p>
          <w:p w14:paraId="603A1070" w14:textId="77777777" w:rsidR="0073779D" w:rsidRDefault="0073779D" w:rsidP="002870BA"/>
          <w:p w14:paraId="2E9583D6" w14:textId="77777777" w:rsidR="0073779D" w:rsidRDefault="0073779D" w:rsidP="002870BA"/>
          <w:p w14:paraId="38EF78D7" w14:textId="77777777" w:rsidR="0073779D" w:rsidRDefault="0073779D" w:rsidP="002870BA"/>
        </w:tc>
        <w:tc>
          <w:tcPr>
            <w:tcW w:w="1528" w:type="dxa"/>
          </w:tcPr>
          <w:p w14:paraId="55FBB09D" w14:textId="77777777" w:rsidR="0073779D" w:rsidRDefault="0073779D" w:rsidP="002870BA">
            <w:r>
              <w:t>Open Space and recreation</w:t>
            </w:r>
          </w:p>
          <w:p w14:paraId="33B34F14" w14:textId="77777777" w:rsidR="0073779D" w:rsidRDefault="0057526B" w:rsidP="002870BA">
            <w:r>
              <w:t>Para 97 -100</w:t>
            </w:r>
          </w:p>
        </w:tc>
        <w:tc>
          <w:tcPr>
            <w:tcW w:w="4862" w:type="dxa"/>
          </w:tcPr>
          <w:p w14:paraId="00ED7628" w14:textId="77777777" w:rsidR="0073779D" w:rsidRDefault="0073779D" w:rsidP="002870BA">
            <w:pPr>
              <w:rPr>
                <w:rFonts w:cs="Arial"/>
              </w:rPr>
            </w:pPr>
            <w:r w:rsidRPr="00EA5015">
              <w:rPr>
                <w:rFonts w:cs="Arial"/>
              </w:rPr>
              <w:t>Existing open space, sports and recreational buildings and land, including playing fields, should not be built on unless</w:t>
            </w:r>
            <w:r>
              <w:rPr>
                <w:rFonts w:cs="Arial"/>
              </w:rPr>
              <w:t>:</w:t>
            </w:r>
          </w:p>
          <w:p w14:paraId="30DA7F60" w14:textId="77777777" w:rsidR="0073779D" w:rsidRDefault="0073779D" w:rsidP="002870BA">
            <w:pPr>
              <w:rPr>
                <w:rFonts w:cs="Arial"/>
              </w:rPr>
            </w:pPr>
            <w:r w:rsidRPr="00EA5015">
              <w:rPr>
                <w:rFonts w:cs="Arial"/>
              </w:rPr>
              <w:t>a) an assessment has been undertaken which has clearly shown the open space, buildings or land to be surplus to requirements; or</w:t>
            </w:r>
          </w:p>
          <w:p w14:paraId="49554B1C" w14:textId="77777777" w:rsidR="0073779D" w:rsidRPr="00EA5015" w:rsidRDefault="0073779D" w:rsidP="002870BA">
            <w:pPr>
              <w:rPr>
                <w:rFonts w:cs="Arial"/>
              </w:rPr>
            </w:pPr>
            <w:r w:rsidRPr="00EA5015">
              <w:rPr>
                <w:rFonts w:cs="Arial"/>
              </w:rPr>
              <w:t>b) the loss resulting from the proposed development would be replaced by equivalent or better provision in terms of quantity and quality in a suitable location;</w:t>
            </w:r>
          </w:p>
        </w:tc>
        <w:tc>
          <w:tcPr>
            <w:tcW w:w="5233" w:type="dxa"/>
          </w:tcPr>
          <w:p w14:paraId="682F5037" w14:textId="77777777" w:rsidR="0073779D" w:rsidRPr="0092633D" w:rsidRDefault="0073779D" w:rsidP="00EA5015">
            <w:pPr>
              <w:pStyle w:val="NormalWeb"/>
              <w:rPr>
                <w:rFonts w:asciiTheme="minorHAnsi" w:hAnsiTheme="minorHAnsi"/>
                <w:sz w:val="20"/>
                <w:szCs w:val="20"/>
              </w:rPr>
            </w:pPr>
            <w:r w:rsidRPr="00FA2DDB">
              <w:rPr>
                <w:rFonts w:asciiTheme="minorHAnsi" w:hAnsiTheme="minorHAnsi"/>
                <w:sz w:val="20"/>
                <w:szCs w:val="20"/>
                <w:highlight w:val="yellow"/>
              </w:rPr>
              <w:t>The strategic gap within which the proposed Site GNLP0379 is located and is not designated Open Space however, on terms of equivalence the criteria in terms of determining this strategic gap as open space is applicable. Namely :</w:t>
            </w:r>
            <w:r w:rsidRPr="0092633D">
              <w:rPr>
                <w:rFonts w:asciiTheme="minorHAnsi" w:hAnsiTheme="minorHAnsi"/>
                <w:sz w:val="20"/>
                <w:szCs w:val="20"/>
              </w:rPr>
              <w:t xml:space="preserve"> </w:t>
            </w:r>
          </w:p>
          <w:p w14:paraId="7A254ACF" w14:textId="77777777" w:rsidR="0073779D" w:rsidRPr="0092633D" w:rsidRDefault="0073779D" w:rsidP="00EA5015">
            <w:pPr>
              <w:pStyle w:val="NormalWeb"/>
              <w:rPr>
                <w:rFonts w:asciiTheme="minorHAnsi" w:hAnsiTheme="minorHAnsi"/>
                <w:sz w:val="20"/>
                <w:szCs w:val="20"/>
              </w:rPr>
            </w:pPr>
            <w:r w:rsidRPr="0092633D">
              <w:rPr>
                <w:rFonts w:asciiTheme="minorHAnsi" w:hAnsiTheme="minorHAnsi"/>
                <w:sz w:val="20"/>
                <w:szCs w:val="20"/>
              </w:rPr>
              <w:t>(</w:t>
            </w:r>
            <w:r w:rsidRPr="00FA2DDB">
              <w:rPr>
                <w:rFonts w:asciiTheme="minorHAnsi" w:hAnsiTheme="minorHAnsi"/>
                <w:sz w:val="20"/>
                <w:szCs w:val="20"/>
                <w:highlight w:val="yellow"/>
              </w:rPr>
              <w:t>a) is reasonably close proximity to the community it serves;</w:t>
            </w:r>
          </w:p>
          <w:p w14:paraId="03B3D892" w14:textId="77777777" w:rsidR="0073779D" w:rsidRPr="0092633D" w:rsidRDefault="0073779D" w:rsidP="00EA5015">
            <w:pPr>
              <w:pStyle w:val="NormalWeb"/>
              <w:rPr>
                <w:rFonts w:asciiTheme="minorHAnsi" w:hAnsiTheme="minorHAnsi"/>
                <w:sz w:val="20"/>
                <w:szCs w:val="20"/>
              </w:rPr>
            </w:pPr>
            <w:r w:rsidRPr="00FA2DDB">
              <w:rPr>
                <w:rFonts w:asciiTheme="minorHAnsi" w:hAnsiTheme="minorHAnsi"/>
                <w:sz w:val="20"/>
                <w:szCs w:val="20"/>
                <w:highlight w:val="yellow"/>
              </w:rPr>
              <w:t xml:space="preserve">(b) demonstrably special to a local community and holds a particular local significance, for example because of </w:t>
            </w:r>
            <w:r w:rsidRPr="00FA2DDB">
              <w:rPr>
                <w:rFonts w:asciiTheme="minorHAnsi" w:hAnsiTheme="minorHAnsi"/>
                <w:b/>
                <w:i/>
                <w:color w:val="FF0000"/>
                <w:sz w:val="20"/>
                <w:szCs w:val="20"/>
                <w:highlight w:val="yellow"/>
              </w:rPr>
              <w:t>its beauty, historic significance</w:t>
            </w:r>
            <w:r w:rsidRPr="00FA2DDB">
              <w:rPr>
                <w:rFonts w:asciiTheme="minorHAnsi" w:hAnsiTheme="minorHAnsi"/>
                <w:b/>
                <w:i/>
                <w:sz w:val="20"/>
                <w:szCs w:val="20"/>
                <w:highlight w:val="yellow"/>
              </w:rPr>
              <w:t>,</w:t>
            </w:r>
            <w:r w:rsidRPr="00FA2DDB">
              <w:rPr>
                <w:rFonts w:asciiTheme="minorHAnsi" w:hAnsiTheme="minorHAnsi"/>
                <w:sz w:val="20"/>
                <w:szCs w:val="20"/>
                <w:highlight w:val="yellow"/>
              </w:rPr>
              <w:t xml:space="preserve"> recreational value (including as a playing field), tranquillity or richness of its wildlife; and</w:t>
            </w:r>
          </w:p>
          <w:p w14:paraId="258805C6" w14:textId="77777777" w:rsidR="0073779D" w:rsidRDefault="0073779D" w:rsidP="0073779D">
            <w:pPr>
              <w:pStyle w:val="NormalWeb"/>
            </w:pPr>
            <w:r w:rsidRPr="0092633D">
              <w:rPr>
                <w:rFonts w:asciiTheme="minorHAnsi" w:hAnsiTheme="minorHAnsi"/>
                <w:sz w:val="20"/>
                <w:szCs w:val="20"/>
              </w:rPr>
              <w:t>(</w:t>
            </w:r>
            <w:r w:rsidRPr="00FA2DDB">
              <w:rPr>
                <w:rFonts w:asciiTheme="minorHAnsi" w:hAnsiTheme="minorHAnsi"/>
                <w:sz w:val="20"/>
                <w:szCs w:val="20"/>
                <w:highlight w:val="yellow"/>
              </w:rPr>
              <w:t xml:space="preserve">c) </w:t>
            </w:r>
            <w:r w:rsidRPr="00FA2DDB">
              <w:rPr>
                <w:rFonts w:asciiTheme="minorHAnsi" w:hAnsiTheme="minorHAnsi"/>
                <w:b/>
                <w:i/>
                <w:color w:val="FF0000"/>
                <w:sz w:val="20"/>
                <w:szCs w:val="20"/>
                <w:highlight w:val="yellow"/>
              </w:rPr>
              <w:t>Local in character and is not an extensive tract of land.</w:t>
            </w:r>
          </w:p>
        </w:tc>
      </w:tr>
    </w:tbl>
    <w:p w14:paraId="649E9A5A" w14:textId="77777777" w:rsidR="00B25BBB" w:rsidRDefault="00B25BBB"/>
    <w:p w14:paraId="33946801" w14:textId="77777777" w:rsidR="00B25BBB" w:rsidRDefault="00B25BBB"/>
    <w:tbl>
      <w:tblPr>
        <w:tblStyle w:val="TableGrid"/>
        <w:tblW w:w="15021" w:type="dxa"/>
        <w:tblLook w:val="04A0" w:firstRow="1" w:lastRow="0" w:firstColumn="1" w:lastColumn="0" w:noHBand="0" w:noVBand="1"/>
      </w:tblPr>
      <w:tblGrid>
        <w:gridCol w:w="736"/>
        <w:gridCol w:w="1185"/>
        <w:gridCol w:w="1650"/>
        <w:gridCol w:w="1672"/>
        <w:gridCol w:w="4700"/>
        <w:gridCol w:w="5078"/>
      </w:tblGrid>
      <w:tr w:rsidR="00D8622D" w:rsidRPr="006505C9" w14:paraId="1F16D19B" w14:textId="77777777" w:rsidTr="0063467D">
        <w:tc>
          <w:tcPr>
            <w:tcW w:w="737" w:type="dxa"/>
          </w:tcPr>
          <w:p w14:paraId="5F66CB1F" w14:textId="77777777" w:rsidR="0073779D" w:rsidRPr="007C3EC5" w:rsidRDefault="0031407C" w:rsidP="001E47BF">
            <w:pPr>
              <w:jc w:val="center"/>
              <w:rPr>
                <w:vertAlign w:val="superscript"/>
              </w:rPr>
            </w:pPr>
            <w:r w:rsidRPr="00951173">
              <w:rPr>
                <w:sz w:val="40"/>
                <w:szCs w:val="40"/>
                <w:vertAlign w:val="superscript"/>
              </w:rPr>
              <w:t>Ref</w:t>
            </w:r>
            <w:r w:rsidRPr="007C3EC5">
              <w:rPr>
                <w:vertAlign w:val="superscript"/>
              </w:rPr>
              <w:t>.</w:t>
            </w:r>
          </w:p>
        </w:tc>
        <w:tc>
          <w:tcPr>
            <w:tcW w:w="1190" w:type="dxa"/>
          </w:tcPr>
          <w:p w14:paraId="058B5F86" w14:textId="77777777" w:rsidR="0073779D" w:rsidRPr="007C3EC5" w:rsidRDefault="0073779D" w:rsidP="001E47BF">
            <w:pPr>
              <w:jc w:val="center"/>
            </w:pPr>
            <w:r w:rsidRPr="007C3EC5">
              <w:t>Date –if known</w:t>
            </w:r>
          </w:p>
        </w:tc>
        <w:tc>
          <w:tcPr>
            <w:tcW w:w="1463" w:type="dxa"/>
          </w:tcPr>
          <w:p w14:paraId="4EDC4370" w14:textId="77777777" w:rsidR="0073779D" w:rsidRPr="007C3EC5" w:rsidRDefault="0073779D" w:rsidP="001E47BF">
            <w:pPr>
              <w:jc w:val="center"/>
            </w:pPr>
            <w:r w:rsidRPr="007C3EC5">
              <w:t>Source Doc</w:t>
            </w:r>
          </w:p>
        </w:tc>
        <w:tc>
          <w:tcPr>
            <w:tcW w:w="1672" w:type="dxa"/>
          </w:tcPr>
          <w:p w14:paraId="7313FC85" w14:textId="77777777" w:rsidR="0073779D" w:rsidRPr="007C3EC5" w:rsidRDefault="0073779D" w:rsidP="001E47BF">
            <w:pPr>
              <w:jc w:val="center"/>
            </w:pPr>
            <w:r w:rsidRPr="007C3EC5">
              <w:t>Specific</w:t>
            </w:r>
          </w:p>
          <w:p w14:paraId="60CB7C8A" w14:textId="77777777" w:rsidR="0073779D" w:rsidRPr="007C3EC5" w:rsidRDefault="0073779D" w:rsidP="001E47BF">
            <w:pPr>
              <w:jc w:val="center"/>
            </w:pPr>
            <w:r w:rsidRPr="007C3EC5">
              <w:t>Reference</w:t>
            </w:r>
          </w:p>
        </w:tc>
        <w:tc>
          <w:tcPr>
            <w:tcW w:w="4820" w:type="dxa"/>
          </w:tcPr>
          <w:p w14:paraId="7975AEA5" w14:textId="77777777" w:rsidR="0073779D" w:rsidRPr="006505C9" w:rsidRDefault="00EB7BF3" w:rsidP="00EB7BF3">
            <w:pPr>
              <w:jc w:val="center"/>
              <w:rPr>
                <w:sz w:val="28"/>
                <w:szCs w:val="28"/>
              </w:rPr>
            </w:pPr>
            <w:r w:rsidRPr="00EB7BF3">
              <w:rPr>
                <w:sz w:val="32"/>
                <w:szCs w:val="32"/>
              </w:rPr>
              <w:t xml:space="preserve">Document / Process </w:t>
            </w:r>
          </w:p>
        </w:tc>
        <w:tc>
          <w:tcPr>
            <w:tcW w:w="5139" w:type="dxa"/>
          </w:tcPr>
          <w:p w14:paraId="32B9DB17" w14:textId="77777777" w:rsidR="0073779D" w:rsidRPr="006505C9" w:rsidRDefault="00C7508C" w:rsidP="001E47BF">
            <w:pPr>
              <w:jc w:val="center"/>
              <w:rPr>
                <w:sz w:val="28"/>
                <w:szCs w:val="28"/>
              </w:rPr>
            </w:pPr>
            <w:r w:rsidRPr="00C7508C">
              <w:rPr>
                <w:sz w:val="28"/>
                <w:szCs w:val="28"/>
              </w:rPr>
              <w:t xml:space="preserve">Objections / Comments / Discrepancies / Notes   </w:t>
            </w:r>
          </w:p>
        </w:tc>
      </w:tr>
      <w:tr w:rsidR="00D8622D" w14:paraId="23A020F2" w14:textId="77777777" w:rsidTr="0063467D">
        <w:tc>
          <w:tcPr>
            <w:tcW w:w="737" w:type="dxa"/>
          </w:tcPr>
          <w:p w14:paraId="4973EF64" w14:textId="77777777" w:rsidR="0073779D" w:rsidRDefault="00E34D7D" w:rsidP="001035C0">
            <w:r>
              <w:t>2</w:t>
            </w:r>
            <w:r w:rsidR="001035C0">
              <w:t>3.</w:t>
            </w:r>
          </w:p>
        </w:tc>
        <w:tc>
          <w:tcPr>
            <w:tcW w:w="1190" w:type="dxa"/>
          </w:tcPr>
          <w:p w14:paraId="7FB39F20" w14:textId="77777777" w:rsidR="0073779D" w:rsidRDefault="00881DDC" w:rsidP="001E47BF">
            <w:r>
              <w:t>Jan 2020</w:t>
            </w:r>
          </w:p>
        </w:tc>
        <w:tc>
          <w:tcPr>
            <w:tcW w:w="1463" w:type="dxa"/>
          </w:tcPr>
          <w:p w14:paraId="28EC79A0" w14:textId="77777777" w:rsidR="0073779D" w:rsidRDefault="00C13F43" w:rsidP="00C13F43">
            <w:r>
              <w:t>Site Assessment Booklet( SAB)</w:t>
            </w:r>
          </w:p>
          <w:p w14:paraId="1302B14A" w14:textId="77777777" w:rsidR="0067013D" w:rsidRDefault="0067013D" w:rsidP="00C13F43">
            <w:r>
              <w:t>&amp;</w:t>
            </w:r>
          </w:p>
          <w:p w14:paraId="69582644" w14:textId="77777777" w:rsidR="0067013D" w:rsidRDefault="0067013D" w:rsidP="00C13F43">
            <w:r w:rsidRPr="00FA0E65">
              <w:rPr>
                <w:highlight w:val="yellow"/>
              </w:rPr>
              <w:t>GNDP Meeting 26.09.19</w:t>
            </w:r>
          </w:p>
        </w:tc>
        <w:tc>
          <w:tcPr>
            <w:tcW w:w="1672" w:type="dxa"/>
          </w:tcPr>
          <w:p w14:paraId="75C0FC5B" w14:textId="77777777" w:rsidR="0073779D" w:rsidRDefault="00C13F43" w:rsidP="001E47BF">
            <w:r>
              <w:t>Settlement</w:t>
            </w:r>
          </w:p>
          <w:p w14:paraId="079E205B" w14:textId="77777777" w:rsidR="00C13F43" w:rsidRDefault="00C13F43" w:rsidP="001E47BF">
            <w:r>
              <w:t xml:space="preserve">Hierarchy </w:t>
            </w:r>
          </w:p>
          <w:p w14:paraId="584BE8BF" w14:textId="77777777" w:rsidR="0067013D" w:rsidRDefault="0067013D" w:rsidP="001E47BF"/>
          <w:p w14:paraId="732CCF3C" w14:textId="77777777" w:rsidR="0067013D" w:rsidRDefault="0067013D" w:rsidP="001E47BF"/>
          <w:p w14:paraId="19172790" w14:textId="77777777" w:rsidR="0067013D" w:rsidRDefault="0067013D" w:rsidP="001E47BF">
            <w:r>
              <w:t>Para 5.1-5.3</w:t>
            </w:r>
          </w:p>
        </w:tc>
        <w:tc>
          <w:tcPr>
            <w:tcW w:w="4820" w:type="dxa"/>
          </w:tcPr>
          <w:p w14:paraId="28556F0B" w14:textId="77777777" w:rsidR="0073779D" w:rsidRPr="00FA0E65" w:rsidRDefault="00C13F43" w:rsidP="00FA0E65">
            <w:pPr>
              <w:rPr>
                <w:sz w:val="18"/>
                <w:szCs w:val="18"/>
              </w:rPr>
            </w:pPr>
            <w:r w:rsidRPr="00FA0E65">
              <w:rPr>
                <w:rFonts w:cs="Arial"/>
                <w:sz w:val="18"/>
                <w:szCs w:val="18"/>
              </w:rPr>
              <w:t xml:space="preserve">The current capacity at Lingwood Primary School is circa 74% and rated as red. This is because forecasts indicate that the spare capacity will be taken up in a few years. Consequently, the scale of housing allocations will be limited to 12-20 dwellings within the cluster. </w:t>
            </w:r>
            <w:r w:rsidRPr="003F5D78">
              <w:rPr>
                <w:rFonts w:cs="Arial"/>
                <w:sz w:val="20"/>
                <w:szCs w:val="20"/>
                <w:highlight w:val="lightGray"/>
              </w:rPr>
              <w:t>At the base date of the plan there are no carried forward residential allocations but there is a total of 44 additional dwellings with planning permission on small sites</w:t>
            </w:r>
            <w:r w:rsidR="00FA0E65" w:rsidRPr="003F5D78">
              <w:rPr>
                <w:rFonts w:cs="Arial"/>
                <w:sz w:val="20"/>
                <w:szCs w:val="20"/>
                <w:highlight w:val="lightGray"/>
              </w:rPr>
              <w:t xml:space="preserve"> (excluding </w:t>
            </w:r>
            <w:r w:rsidR="00FA0E65" w:rsidRPr="003F5D78">
              <w:rPr>
                <w:sz w:val="20"/>
                <w:szCs w:val="20"/>
                <w:highlight w:val="lightGray"/>
              </w:rPr>
              <w:t>Old school planning permission granted 16/10/19)</w:t>
            </w:r>
            <w:r w:rsidR="00FA0E65" w:rsidRPr="00FA0E65">
              <w:rPr>
                <w:sz w:val="18"/>
                <w:szCs w:val="18"/>
              </w:rPr>
              <w:t xml:space="preserve"> </w:t>
            </w:r>
          </w:p>
        </w:tc>
        <w:tc>
          <w:tcPr>
            <w:tcW w:w="5139" w:type="dxa"/>
          </w:tcPr>
          <w:p w14:paraId="7091C785" w14:textId="77777777" w:rsidR="00C13F43" w:rsidRPr="00FA0E65" w:rsidRDefault="00C13F43" w:rsidP="00FA0E65">
            <w:pPr>
              <w:rPr>
                <w:sz w:val="20"/>
                <w:szCs w:val="20"/>
              </w:rPr>
            </w:pPr>
            <w:r w:rsidRPr="00FA0E65">
              <w:rPr>
                <w:sz w:val="18"/>
                <w:szCs w:val="18"/>
              </w:rPr>
              <w:t xml:space="preserve">Irrespective of the </w:t>
            </w:r>
            <w:r w:rsidRPr="00FA0E65">
              <w:rPr>
                <w:sz w:val="18"/>
                <w:szCs w:val="18"/>
                <w:highlight w:val="yellow"/>
              </w:rPr>
              <w:t xml:space="preserve">GNDB </w:t>
            </w:r>
            <w:r w:rsidR="0067013D" w:rsidRPr="00FA0E65">
              <w:rPr>
                <w:sz w:val="18"/>
                <w:szCs w:val="18"/>
                <w:highlight w:val="yellow"/>
              </w:rPr>
              <w:t xml:space="preserve">policy </w:t>
            </w:r>
            <w:r w:rsidRPr="00FA0E65">
              <w:rPr>
                <w:sz w:val="18"/>
                <w:szCs w:val="18"/>
                <w:highlight w:val="yellow"/>
              </w:rPr>
              <w:t>that Village Clusters with Primary Schools can accommodate 50-60</w:t>
            </w:r>
            <w:r w:rsidR="0067013D" w:rsidRPr="00FA0E65">
              <w:rPr>
                <w:sz w:val="18"/>
                <w:szCs w:val="18"/>
                <w:highlight w:val="yellow"/>
              </w:rPr>
              <w:t>+</w:t>
            </w:r>
            <w:r w:rsidR="0067013D" w:rsidRPr="00FA0E65">
              <w:rPr>
                <w:sz w:val="18"/>
                <w:szCs w:val="18"/>
              </w:rPr>
              <w:t xml:space="preserve"> is not reflected within </w:t>
            </w:r>
            <w:r w:rsidRPr="00FA0E65">
              <w:rPr>
                <w:sz w:val="18"/>
                <w:szCs w:val="18"/>
              </w:rPr>
              <w:t xml:space="preserve">the Settlement Hierarchy </w:t>
            </w:r>
            <w:r w:rsidR="0067013D" w:rsidRPr="00FA0E65">
              <w:rPr>
                <w:sz w:val="18"/>
                <w:szCs w:val="18"/>
              </w:rPr>
              <w:t xml:space="preserve">statement </w:t>
            </w:r>
            <w:r w:rsidR="0031407C" w:rsidRPr="00FA0E65">
              <w:rPr>
                <w:sz w:val="18"/>
                <w:szCs w:val="18"/>
              </w:rPr>
              <w:t>that current</w:t>
            </w:r>
            <w:r w:rsidRPr="00FA0E65">
              <w:rPr>
                <w:sz w:val="18"/>
                <w:szCs w:val="18"/>
              </w:rPr>
              <w:t xml:space="preserve"> capacity is </w:t>
            </w:r>
            <w:r w:rsidR="0067013D" w:rsidRPr="00FA0E65">
              <w:rPr>
                <w:sz w:val="18"/>
                <w:szCs w:val="18"/>
              </w:rPr>
              <w:t xml:space="preserve">73% as forecasts indicate no capacity in a few years and therefore is </w:t>
            </w:r>
            <w:r w:rsidRPr="00FA0E65">
              <w:rPr>
                <w:sz w:val="18"/>
                <w:szCs w:val="18"/>
              </w:rPr>
              <w:t>limited to 12-20 dwellings.</w:t>
            </w:r>
            <w:r w:rsidRPr="00FA0E65">
              <w:rPr>
                <w:sz w:val="20"/>
                <w:szCs w:val="20"/>
              </w:rPr>
              <w:t xml:space="preserve">  </w:t>
            </w:r>
            <w:r w:rsidR="00FA0E65" w:rsidRPr="00FA0E65">
              <w:rPr>
                <w:sz w:val="20"/>
                <w:szCs w:val="20"/>
              </w:rPr>
              <w:t>Old school planning permission not included in this statement</w:t>
            </w:r>
            <w:r w:rsidR="00FA0E65">
              <w:rPr>
                <w:sz w:val="20"/>
                <w:szCs w:val="20"/>
              </w:rPr>
              <w:t>.</w:t>
            </w:r>
            <w:r w:rsidR="00FA0E65" w:rsidRPr="00FA0E65">
              <w:rPr>
                <w:sz w:val="20"/>
                <w:szCs w:val="20"/>
              </w:rPr>
              <w:t xml:space="preserve"> </w:t>
            </w:r>
            <w:r w:rsidR="0067013D" w:rsidRPr="003F5D78">
              <w:rPr>
                <w:sz w:val="20"/>
                <w:szCs w:val="20"/>
                <w:highlight w:val="lightGray"/>
              </w:rPr>
              <w:t xml:space="preserve">The SAB allocation offers no clarity </w:t>
            </w:r>
            <w:r w:rsidR="00AD4EAB" w:rsidRPr="003F5D78">
              <w:rPr>
                <w:sz w:val="20"/>
                <w:szCs w:val="20"/>
                <w:highlight w:val="lightGray"/>
              </w:rPr>
              <w:t xml:space="preserve">to cope with </w:t>
            </w:r>
            <w:r w:rsidR="0067013D" w:rsidRPr="003F5D78">
              <w:rPr>
                <w:sz w:val="20"/>
                <w:szCs w:val="20"/>
                <w:highlight w:val="lightGray"/>
              </w:rPr>
              <w:t>a</w:t>
            </w:r>
            <w:r w:rsidR="00FA0E65" w:rsidRPr="003F5D78">
              <w:rPr>
                <w:sz w:val="20"/>
                <w:szCs w:val="20"/>
                <w:highlight w:val="lightGray"/>
              </w:rPr>
              <w:t xml:space="preserve"> variable </w:t>
            </w:r>
            <w:r w:rsidR="0067013D" w:rsidRPr="003F5D78">
              <w:rPr>
                <w:sz w:val="20"/>
                <w:szCs w:val="20"/>
                <w:highlight w:val="lightGray"/>
              </w:rPr>
              <w:t>number of dwelling</w:t>
            </w:r>
            <w:r w:rsidR="00AD4EAB" w:rsidRPr="003F5D78">
              <w:rPr>
                <w:sz w:val="20"/>
                <w:szCs w:val="20"/>
                <w:highlight w:val="lightGray"/>
              </w:rPr>
              <w:t>s as determined</w:t>
            </w:r>
            <w:r w:rsidR="00AD4EAB" w:rsidRPr="00FA0E65">
              <w:rPr>
                <w:sz w:val="20"/>
                <w:szCs w:val="20"/>
              </w:rPr>
              <w:t xml:space="preserve"> </w:t>
            </w:r>
            <w:r w:rsidR="00AD4EAB" w:rsidRPr="00FA0E65">
              <w:rPr>
                <w:sz w:val="20"/>
                <w:szCs w:val="20"/>
                <w:highlight w:val="yellow"/>
              </w:rPr>
              <w:t xml:space="preserve">as per GNDB </w:t>
            </w:r>
            <w:proofErr w:type="gramStart"/>
            <w:r w:rsidR="00FA0E65" w:rsidRPr="00FA0E65">
              <w:rPr>
                <w:sz w:val="20"/>
                <w:szCs w:val="20"/>
                <w:highlight w:val="yellow"/>
              </w:rPr>
              <w:t xml:space="preserve">policy  </w:t>
            </w:r>
            <w:r w:rsidR="00FA0E65">
              <w:rPr>
                <w:sz w:val="20"/>
                <w:szCs w:val="20"/>
                <w:highlight w:val="yellow"/>
              </w:rPr>
              <w:t>that</w:t>
            </w:r>
            <w:proofErr w:type="gramEnd"/>
            <w:r w:rsidR="00FA0E65">
              <w:rPr>
                <w:sz w:val="20"/>
                <w:szCs w:val="20"/>
                <w:highlight w:val="yellow"/>
              </w:rPr>
              <w:t xml:space="preserve"> it may </w:t>
            </w:r>
            <w:r w:rsidR="00FA0E65" w:rsidRPr="00FA0E65">
              <w:rPr>
                <w:sz w:val="20"/>
                <w:szCs w:val="20"/>
                <w:highlight w:val="yellow"/>
              </w:rPr>
              <w:t xml:space="preserve">minimise risks of </w:t>
            </w:r>
            <w:r w:rsidR="00FA0E65">
              <w:rPr>
                <w:sz w:val="20"/>
                <w:szCs w:val="20"/>
                <w:highlight w:val="yellow"/>
              </w:rPr>
              <w:t xml:space="preserve">a </w:t>
            </w:r>
            <w:r w:rsidR="00FA0E65" w:rsidRPr="00FA0E65">
              <w:rPr>
                <w:sz w:val="20"/>
                <w:szCs w:val="20"/>
                <w:highlight w:val="yellow"/>
              </w:rPr>
              <w:t>successful objection</w:t>
            </w:r>
            <w:r w:rsidR="0067013D" w:rsidRPr="00FA0E65">
              <w:rPr>
                <w:b/>
                <w:i/>
                <w:color w:val="FF0000"/>
                <w:highlight w:val="yellow"/>
              </w:rPr>
              <w:t>.</w:t>
            </w:r>
            <w:r w:rsidR="00FA2DDB" w:rsidRPr="00FA0E65">
              <w:rPr>
                <w:b/>
                <w:i/>
                <w:color w:val="FF0000"/>
              </w:rPr>
              <w:t xml:space="preserve"> </w:t>
            </w:r>
            <w:r w:rsidR="00FA0E65" w:rsidRPr="00FA0E65">
              <w:rPr>
                <w:b/>
                <w:i/>
                <w:color w:val="FF0000"/>
              </w:rPr>
              <w:t>Ref.17 refers</w:t>
            </w:r>
          </w:p>
        </w:tc>
      </w:tr>
      <w:tr w:rsidR="00D8622D" w14:paraId="165421B2" w14:textId="77777777" w:rsidTr="0063467D">
        <w:tc>
          <w:tcPr>
            <w:tcW w:w="737" w:type="dxa"/>
          </w:tcPr>
          <w:p w14:paraId="511C9F7B" w14:textId="77777777" w:rsidR="0073779D" w:rsidRDefault="001035C0" w:rsidP="001E47BF">
            <w:r>
              <w:t>24</w:t>
            </w:r>
            <w:r w:rsidR="00881DDC">
              <w:t>.</w:t>
            </w:r>
          </w:p>
        </w:tc>
        <w:tc>
          <w:tcPr>
            <w:tcW w:w="1190" w:type="dxa"/>
          </w:tcPr>
          <w:p w14:paraId="521F1B08" w14:textId="77777777" w:rsidR="0073779D" w:rsidRDefault="00881DDC" w:rsidP="001E47BF">
            <w:r>
              <w:t>Jan 2020</w:t>
            </w:r>
          </w:p>
        </w:tc>
        <w:tc>
          <w:tcPr>
            <w:tcW w:w="1463" w:type="dxa"/>
          </w:tcPr>
          <w:p w14:paraId="0E5CEA96" w14:textId="77777777" w:rsidR="0073779D" w:rsidRDefault="00C13F43" w:rsidP="001E47BF">
            <w:r>
              <w:t>SAB</w:t>
            </w:r>
          </w:p>
        </w:tc>
        <w:tc>
          <w:tcPr>
            <w:tcW w:w="1672" w:type="dxa"/>
          </w:tcPr>
          <w:p w14:paraId="1DA02674" w14:textId="77777777" w:rsidR="0073779D" w:rsidRPr="009831C1" w:rsidRDefault="00C13F43" w:rsidP="001E47BF">
            <w:pPr>
              <w:rPr>
                <w:sz w:val="20"/>
                <w:szCs w:val="20"/>
              </w:rPr>
            </w:pPr>
            <w:r w:rsidRPr="009831C1">
              <w:rPr>
                <w:sz w:val="20"/>
                <w:szCs w:val="20"/>
              </w:rPr>
              <w:t>Stage 1</w:t>
            </w:r>
          </w:p>
        </w:tc>
        <w:tc>
          <w:tcPr>
            <w:tcW w:w="4820" w:type="dxa"/>
          </w:tcPr>
          <w:p w14:paraId="23EFFF31" w14:textId="77777777" w:rsidR="0073779D" w:rsidRPr="003F5D78" w:rsidRDefault="00C13F43" w:rsidP="00881DDC">
            <w:pPr>
              <w:rPr>
                <w:sz w:val="20"/>
                <w:szCs w:val="20"/>
                <w:highlight w:val="lightGray"/>
              </w:rPr>
            </w:pPr>
            <w:r w:rsidRPr="003F5D78">
              <w:rPr>
                <w:sz w:val="20"/>
                <w:szCs w:val="20"/>
                <w:highlight w:val="lightGray"/>
              </w:rPr>
              <w:t>GNLP0379</w:t>
            </w:r>
            <w:r w:rsidR="00881DDC" w:rsidRPr="003F5D78">
              <w:rPr>
                <w:sz w:val="20"/>
                <w:szCs w:val="20"/>
                <w:highlight w:val="lightGray"/>
              </w:rPr>
              <w:t xml:space="preserve"> </w:t>
            </w:r>
            <w:r w:rsidR="0031407C" w:rsidRPr="003F5D78">
              <w:rPr>
                <w:sz w:val="20"/>
                <w:szCs w:val="20"/>
                <w:highlight w:val="lightGray"/>
              </w:rPr>
              <w:t>- Area</w:t>
            </w:r>
            <w:r w:rsidR="00881DDC" w:rsidRPr="003F5D78">
              <w:rPr>
                <w:sz w:val="20"/>
                <w:szCs w:val="20"/>
                <w:highlight w:val="lightGray"/>
              </w:rPr>
              <w:t xml:space="preserve"> 1.10 9ha) approx. 27 dwellings </w:t>
            </w:r>
          </w:p>
        </w:tc>
        <w:tc>
          <w:tcPr>
            <w:tcW w:w="5139" w:type="dxa"/>
          </w:tcPr>
          <w:p w14:paraId="491DC67A" w14:textId="77777777" w:rsidR="0073779D" w:rsidRPr="003F5D78" w:rsidRDefault="00881DDC" w:rsidP="001E47BF">
            <w:pPr>
              <w:rPr>
                <w:highlight w:val="lightGray"/>
              </w:rPr>
            </w:pPr>
            <w:r w:rsidRPr="003F5D78">
              <w:rPr>
                <w:highlight w:val="lightGray"/>
              </w:rPr>
              <w:t>No amended figures as per Stage 7 of this SAB</w:t>
            </w:r>
          </w:p>
        </w:tc>
      </w:tr>
      <w:tr w:rsidR="00D8622D" w14:paraId="0CBC3218" w14:textId="77777777" w:rsidTr="0063467D">
        <w:trPr>
          <w:trHeight w:val="283"/>
        </w:trPr>
        <w:tc>
          <w:tcPr>
            <w:tcW w:w="737" w:type="dxa"/>
          </w:tcPr>
          <w:p w14:paraId="349D684E" w14:textId="77777777" w:rsidR="0073779D" w:rsidRDefault="001035C0" w:rsidP="001951F4">
            <w:r>
              <w:t>25</w:t>
            </w:r>
            <w:r w:rsidR="001951F4">
              <w:t>.</w:t>
            </w:r>
          </w:p>
        </w:tc>
        <w:tc>
          <w:tcPr>
            <w:tcW w:w="1190" w:type="dxa"/>
          </w:tcPr>
          <w:p w14:paraId="15B74C7C" w14:textId="77777777" w:rsidR="0073779D" w:rsidRDefault="00881DDC" w:rsidP="001E47BF">
            <w:r>
              <w:t>Jan 2020</w:t>
            </w:r>
          </w:p>
        </w:tc>
        <w:tc>
          <w:tcPr>
            <w:tcW w:w="1463" w:type="dxa"/>
          </w:tcPr>
          <w:p w14:paraId="33FDE3D9" w14:textId="77777777" w:rsidR="0073779D" w:rsidRDefault="00881DDC" w:rsidP="001E47BF">
            <w:r>
              <w:t>SAB</w:t>
            </w:r>
          </w:p>
        </w:tc>
        <w:tc>
          <w:tcPr>
            <w:tcW w:w="1672" w:type="dxa"/>
          </w:tcPr>
          <w:p w14:paraId="2E1ADB84" w14:textId="77777777" w:rsidR="0073779D" w:rsidRPr="003F5D78" w:rsidRDefault="00881DDC" w:rsidP="001E47BF">
            <w:pPr>
              <w:rPr>
                <w:sz w:val="20"/>
                <w:szCs w:val="20"/>
                <w:highlight w:val="lightGray"/>
              </w:rPr>
            </w:pPr>
            <w:r w:rsidRPr="003F5D78">
              <w:rPr>
                <w:sz w:val="20"/>
                <w:szCs w:val="20"/>
                <w:highlight w:val="lightGray"/>
              </w:rPr>
              <w:t>Stage 2</w:t>
            </w:r>
          </w:p>
          <w:p w14:paraId="57642F11" w14:textId="77777777" w:rsidR="001951F4" w:rsidRPr="009831C1" w:rsidRDefault="001951F4" w:rsidP="001E47BF">
            <w:pPr>
              <w:rPr>
                <w:sz w:val="20"/>
                <w:szCs w:val="20"/>
              </w:rPr>
            </w:pPr>
            <w:r w:rsidRPr="003F5D78">
              <w:rPr>
                <w:sz w:val="20"/>
                <w:szCs w:val="20"/>
                <w:highlight w:val="lightGray"/>
              </w:rPr>
              <w:t>HELLA Comparison Table p.4</w:t>
            </w:r>
          </w:p>
        </w:tc>
        <w:tc>
          <w:tcPr>
            <w:tcW w:w="4820" w:type="dxa"/>
          </w:tcPr>
          <w:p w14:paraId="396E9065" w14:textId="77777777" w:rsidR="001951F4" w:rsidRPr="003F5D78" w:rsidRDefault="001951F4" w:rsidP="001E47BF">
            <w:pPr>
              <w:rPr>
                <w:rFonts w:cs="Arial"/>
                <w:highlight w:val="lightGray"/>
              </w:rPr>
            </w:pPr>
            <w:r w:rsidRPr="0031407C">
              <w:rPr>
                <w:rFonts w:cs="Arial"/>
              </w:rPr>
              <w:t xml:space="preserve">Table denoting Amber Colour </w:t>
            </w:r>
            <w:r w:rsidRPr="003F5D78">
              <w:rPr>
                <w:rFonts w:cs="Arial"/>
                <w:highlight w:val="lightGray"/>
              </w:rPr>
              <w:t xml:space="preserve">Coded categories </w:t>
            </w:r>
          </w:p>
          <w:p w14:paraId="61A637C6" w14:textId="77777777" w:rsidR="0073779D" w:rsidRPr="00C64500" w:rsidRDefault="001951F4" w:rsidP="001E47BF">
            <w:pPr>
              <w:rPr>
                <w:rFonts w:cs="Arial"/>
              </w:rPr>
            </w:pPr>
            <w:r w:rsidRPr="003F5D78">
              <w:rPr>
                <w:rFonts w:cs="Arial"/>
                <w:highlight w:val="lightGray"/>
              </w:rPr>
              <w:t xml:space="preserve">GNLP0379 – </w:t>
            </w:r>
            <w:r w:rsidR="0031407C" w:rsidRPr="003F5D78">
              <w:rPr>
                <w:rFonts w:cs="Arial"/>
                <w:highlight w:val="lightGray"/>
              </w:rPr>
              <w:t xml:space="preserve">assessed </w:t>
            </w:r>
            <w:r w:rsidR="0031407C" w:rsidRPr="003F5D78">
              <w:rPr>
                <w:rFonts w:cs="Arial"/>
                <w:b/>
                <w:i/>
                <w:color w:val="FF0000"/>
                <w:highlight w:val="lightGray"/>
              </w:rPr>
              <w:t>9</w:t>
            </w:r>
            <w:r w:rsidRPr="003F5D78">
              <w:rPr>
                <w:rFonts w:cs="Arial"/>
                <w:b/>
                <w:i/>
                <w:color w:val="FF0000"/>
                <w:highlight w:val="lightGray"/>
              </w:rPr>
              <w:t xml:space="preserve"> </w:t>
            </w:r>
            <w:r w:rsidRPr="00CC6956">
              <w:rPr>
                <w:rFonts w:cs="Arial"/>
                <w:b/>
                <w:i/>
                <w:color w:val="FF0000"/>
                <w:highlight w:val="lightGray"/>
              </w:rPr>
              <w:t>Amber</w:t>
            </w:r>
            <w:r w:rsidRPr="00A41B69">
              <w:rPr>
                <w:rFonts w:cs="Arial"/>
                <w:color w:val="FF0000"/>
              </w:rPr>
              <w:t xml:space="preserve"> </w:t>
            </w:r>
            <w:r w:rsidRPr="00C64500">
              <w:rPr>
                <w:rFonts w:cs="Arial"/>
              </w:rPr>
              <w:t>categories</w:t>
            </w:r>
          </w:p>
          <w:p w14:paraId="40B692E7" w14:textId="77777777" w:rsidR="001951F4" w:rsidRPr="00C77FE8" w:rsidRDefault="001951F4" w:rsidP="00BD2982">
            <w:pPr>
              <w:rPr>
                <w:rFonts w:cs="Arial"/>
                <w:sz w:val="20"/>
                <w:szCs w:val="20"/>
              </w:rPr>
            </w:pPr>
            <w:r w:rsidRPr="0031407C">
              <w:rPr>
                <w:rFonts w:cs="Arial"/>
              </w:rPr>
              <w:t xml:space="preserve">GNLP0380 – </w:t>
            </w:r>
            <w:r w:rsidR="0031407C" w:rsidRPr="003F5D78">
              <w:rPr>
                <w:rFonts w:cs="Arial"/>
                <w:b/>
                <w:bCs/>
                <w:i/>
                <w:iCs/>
                <w:color w:val="FF0000"/>
                <w:highlight w:val="lightGray"/>
              </w:rPr>
              <w:t>assessed 7</w:t>
            </w:r>
            <w:r w:rsidRPr="003F5D78">
              <w:rPr>
                <w:rFonts w:cs="Arial"/>
                <w:b/>
                <w:bCs/>
                <w:i/>
                <w:iCs/>
                <w:color w:val="FF0000"/>
                <w:highlight w:val="lightGray"/>
              </w:rPr>
              <w:t xml:space="preserve"> </w:t>
            </w:r>
            <w:r w:rsidR="0057526B" w:rsidRPr="003F5D78">
              <w:rPr>
                <w:rFonts w:cs="Arial"/>
                <w:b/>
                <w:bCs/>
                <w:i/>
                <w:iCs/>
                <w:color w:val="FF0000"/>
                <w:highlight w:val="lightGray"/>
              </w:rPr>
              <w:t>Amber</w:t>
            </w:r>
            <w:r w:rsidR="0057526B" w:rsidRPr="003F5D78">
              <w:rPr>
                <w:rFonts w:cs="Arial"/>
                <w:b/>
                <w:bCs/>
                <w:i/>
                <w:iCs/>
                <w:color w:val="FF0000"/>
                <w:sz w:val="18"/>
                <w:szCs w:val="18"/>
                <w:highlight w:val="lightGray"/>
              </w:rPr>
              <w:t xml:space="preserve"> (</w:t>
            </w:r>
            <w:r w:rsidR="00C64500" w:rsidRPr="003F5D78">
              <w:rPr>
                <w:rFonts w:cs="Arial"/>
                <w:b/>
                <w:bCs/>
                <w:i/>
                <w:iCs/>
                <w:color w:val="FF0000"/>
                <w:sz w:val="20"/>
                <w:szCs w:val="20"/>
                <w:highlight w:val="lightGray"/>
              </w:rPr>
              <w:t>6</w:t>
            </w:r>
            <w:r w:rsidR="0057526B" w:rsidRPr="003F5D78">
              <w:rPr>
                <w:rFonts w:cs="Arial"/>
                <w:b/>
                <w:bCs/>
                <w:i/>
                <w:iCs/>
                <w:color w:val="FF0000"/>
                <w:sz w:val="20"/>
                <w:szCs w:val="20"/>
                <w:highlight w:val="lightGray"/>
              </w:rPr>
              <w:t>?</w:t>
            </w:r>
            <w:r w:rsidR="00C64500" w:rsidRPr="003F5D78">
              <w:rPr>
                <w:rFonts w:cs="Arial"/>
                <w:b/>
                <w:bCs/>
                <w:i/>
                <w:iCs/>
                <w:color w:val="FF0000"/>
                <w:sz w:val="20"/>
                <w:szCs w:val="20"/>
                <w:highlight w:val="lightGray"/>
              </w:rPr>
              <w:t>See</w:t>
            </w:r>
            <w:r w:rsidR="00BD2982" w:rsidRPr="003F5D78">
              <w:rPr>
                <w:rFonts w:cs="Arial"/>
                <w:b/>
                <w:bCs/>
                <w:i/>
                <w:iCs/>
                <w:color w:val="FF0000"/>
                <w:sz w:val="20"/>
                <w:szCs w:val="20"/>
                <w:highlight w:val="lightGray"/>
              </w:rPr>
              <w:t xml:space="preserve"> - </w:t>
            </w:r>
            <w:r w:rsidR="00C64500" w:rsidRPr="003F5D78">
              <w:rPr>
                <w:rFonts w:cs="Arial"/>
                <w:b/>
                <w:bCs/>
                <w:i/>
                <w:iCs/>
                <w:color w:val="FF0000"/>
                <w:sz w:val="20"/>
                <w:szCs w:val="20"/>
                <w:highlight w:val="lightGray"/>
              </w:rPr>
              <w:t xml:space="preserve"> Ref</w:t>
            </w:r>
            <w:r w:rsidR="00C64500" w:rsidRPr="003F5D78">
              <w:rPr>
                <w:rFonts w:cs="Arial"/>
                <w:b/>
                <w:i/>
                <w:color w:val="FF0000"/>
                <w:sz w:val="20"/>
                <w:szCs w:val="20"/>
                <w:highlight w:val="lightGray"/>
              </w:rPr>
              <w:t xml:space="preserve"> 30)</w:t>
            </w:r>
            <w:r w:rsidRPr="00A41B69">
              <w:rPr>
                <w:rFonts w:cs="Arial"/>
                <w:color w:val="FF0000"/>
              </w:rPr>
              <w:t xml:space="preserve"> </w:t>
            </w:r>
            <w:r w:rsidR="0031407C" w:rsidRPr="0031407C">
              <w:rPr>
                <w:rFonts w:cs="Arial"/>
              </w:rPr>
              <w:t>GNLP</w:t>
            </w:r>
            <w:r w:rsidRPr="0031407C">
              <w:rPr>
                <w:rFonts w:cs="Arial"/>
              </w:rPr>
              <w:t xml:space="preserve">0296 – assessed </w:t>
            </w:r>
            <w:r w:rsidRPr="003F5D78">
              <w:rPr>
                <w:rFonts w:cs="Arial"/>
                <w:b/>
                <w:i/>
                <w:iCs/>
                <w:color w:val="FF0000"/>
                <w:highlight w:val="lightGray"/>
              </w:rPr>
              <w:t>7 Amber</w:t>
            </w:r>
            <w:r w:rsidRPr="00A41B69">
              <w:rPr>
                <w:rFonts w:cs="Arial"/>
                <w:color w:val="FF0000"/>
              </w:rPr>
              <w:t xml:space="preserve"> </w:t>
            </w:r>
            <w:r w:rsidRPr="0031407C">
              <w:rPr>
                <w:rFonts w:cs="Arial"/>
              </w:rPr>
              <w:t>categories</w:t>
            </w:r>
          </w:p>
        </w:tc>
        <w:tc>
          <w:tcPr>
            <w:tcW w:w="5139" w:type="dxa"/>
          </w:tcPr>
          <w:p w14:paraId="372E77F1" w14:textId="77777777" w:rsidR="0073779D" w:rsidRPr="003F5D78" w:rsidRDefault="001951F4" w:rsidP="00E16248">
            <w:pPr>
              <w:pStyle w:val="NormalWeb"/>
              <w:rPr>
                <w:rFonts w:asciiTheme="minorHAnsi" w:hAnsiTheme="minorHAnsi"/>
                <w:sz w:val="22"/>
                <w:szCs w:val="22"/>
                <w:highlight w:val="lightGray"/>
              </w:rPr>
            </w:pPr>
            <w:r w:rsidRPr="003F5D78">
              <w:rPr>
                <w:rFonts w:asciiTheme="minorHAnsi" w:hAnsiTheme="minorHAnsi"/>
                <w:sz w:val="22"/>
                <w:szCs w:val="22"/>
                <w:highlight w:val="lightGray"/>
              </w:rPr>
              <w:t xml:space="preserve">This HELLA Category comparison table is not referenced </w:t>
            </w:r>
            <w:r w:rsidR="00C64500" w:rsidRPr="003F5D78">
              <w:rPr>
                <w:rFonts w:asciiTheme="minorHAnsi" w:hAnsiTheme="minorHAnsi"/>
                <w:sz w:val="22"/>
                <w:szCs w:val="22"/>
                <w:highlight w:val="lightGray"/>
              </w:rPr>
              <w:t xml:space="preserve">nor do the lesser ‘Amber’ categories </w:t>
            </w:r>
            <w:r w:rsidRPr="003F5D78">
              <w:rPr>
                <w:rFonts w:asciiTheme="minorHAnsi" w:hAnsiTheme="minorHAnsi"/>
                <w:sz w:val="22"/>
                <w:szCs w:val="22"/>
                <w:highlight w:val="lightGray"/>
              </w:rPr>
              <w:t xml:space="preserve">appear to be considered </w:t>
            </w:r>
            <w:r w:rsidR="0073091E" w:rsidRPr="003F5D78">
              <w:rPr>
                <w:rFonts w:asciiTheme="minorHAnsi" w:hAnsiTheme="minorHAnsi"/>
                <w:sz w:val="22"/>
                <w:szCs w:val="22"/>
                <w:highlight w:val="lightGray"/>
              </w:rPr>
              <w:t xml:space="preserve">within the </w:t>
            </w:r>
            <w:r w:rsidR="009831C1" w:rsidRPr="003F5D78">
              <w:rPr>
                <w:rFonts w:asciiTheme="minorHAnsi" w:hAnsiTheme="minorHAnsi"/>
                <w:sz w:val="22"/>
                <w:szCs w:val="22"/>
                <w:highlight w:val="lightGray"/>
              </w:rPr>
              <w:t>summative S</w:t>
            </w:r>
            <w:r w:rsidR="00C64500" w:rsidRPr="003F5D78">
              <w:rPr>
                <w:rFonts w:asciiTheme="minorHAnsi" w:hAnsiTheme="minorHAnsi"/>
                <w:sz w:val="22"/>
                <w:szCs w:val="22"/>
                <w:highlight w:val="lightGray"/>
              </w:rPr>
              <w:t>T7</w:t>
            </w:r>
            <w:r w:rsidRPr="003F5D78">
              <w:rPr>
                <w:rFonts w:asciiTheme="minorHAnsi" w:hAnsiTheme="minorHAnsi"/>
                <w:sz w:val="22"/>
                <w:szCs w:val="22"/>
                <w:highlight w:val="lightGray"/>
              </w:rPr>
              <w:t xml:space="preserve"> </w:t>
            </w:r>
            <w:r w:rsidR="00C64500" w:rsidRPr="003F5D78">
              <w:rPr>
                <w:rFonts w:asciiTheme="minorHAnsi" w:hAnsiTheme="minorHAnsi"/>
                <w:sz w:val="22"/>
                <w:szCs w:val="22"/>
                <w:highlight w:val="lightGray"/>
              </w:rPr>
              <w:t xml:space="preserve">decision </w:t>
            </w:r>
            <w:r w:rsidRPr="003F5D78">
              <w:rPr>
                <w:rFonts w:asciiTheme="minorHAnsi" w:hAnsiTheme="minorHAnsi"/>
                <w:sz w:val="22"/>
                <w:szCs w:val="22"/>
                <w:highlight w:val="lightGray"/>
              </w:rPr>
              <w:t>of the SAB</w:t>
            </w:r>
            <w:r w:rsidR="0073091E" w:rsidRPr="003F5D78">
              <w:rPr>
                <w:rFonts w:asciiTheme="minorHAnsi" w:hAnsiTheme="minorHAnsi"/>
                <w:sz w:val="22"/>
                <w:szCs w:val="22"/>
                <w:highlight w:val="lightGray"/>
              </w:rPr>
              <w:t>.</w:t>
            </w:r>
            <w:r w:rsidR="00C64500" w:rsidRPr="003F5D78">
              <w:rPr>
                <w:rFonts w:asciiTheme="minorHAnsi" w:hAnsiTheme="minorHAnsi"/>
                <w:sz w:val="22"/>
                <w:szCs w:val="22"/>
                <w:highlight w:val="lightGray"/>
              </w:rPr>
              <w:t xml:space="preserve"> Ref.30</w:t>
            </w:r>
            <w:r w:rsidR="00BD2982" w:rsidRPr="003F5D78">
              <w:rPr>
                <w:rFonts w:asciiTheme="minorHAnsi" w:hAnsiTheme="minorHAnsi"/>
                <w:sz w:val="22"/>
                <w:szCs w:val="22"/>
                <w:highlight w:val="lightGray"/>
              </w:rPr>
              <w:t xml:space="preserve"> </w:t>
            </w:r>
            <w:r w:rsidR="00E16248" w:rsidRPr="003F5D78">
              <w:rPr>
                <w:rFonts w:asciiTheme="minorHAnsi" w:hAnsiTheme="minorHAnsi"/>
                <w:sz w:val="22"/>
                <w:szCs w:val="22"/>
                <w:highlight w:val="lightGray"/>
              </w:rPr>
              <w:t>, 41</w:t>
            </w:r>
            <w:r w:rsidR="0057526B">
              <w:rPr>
                <w:rFonts w:asciiTheme="minorHAnsi" w:hAnsiTheme="minorHAnsi"/>
                <w:sz w:val="22"/>
                <w:szCs w:val="22"/>
                <w:highlight w:val="lightGray"/>
              </w:rPr>
              <w:t xml:space="preserve"> </w:t>
            </w:r>
            <w:r w:rsidR="00BD2982" w:rsidRPr="003F5D78">
              <w:rPr>
                <w:rFonts w:asciiTheme="minorHAnsi" w:hAnsiTheme="minorHAnsi"/>
                <w:sz w:val="22"/>
                <w:szCs w:val="22"/>
                <w:highlight w:val="lightGray"/>
              </w:rPr>
              <w:t>refers</w:t>
            </w:r>
          </w:p>
        </w:tc>
      </w:tr>
      <w:tr w:rsidR="00D8622D" w14:paraId="78BFC314" w14:textId="77777777" w:rsidTr="0063467D">
        <w:trPr>
          <w:trHeight w:val="400"/>
        </w:trPr>
        <w:tc>
          <w:tcPr>
            <w:tcW w:w="737" w:type="dxa"/>
            <w:tcBorders>
              <w:bottom w:val="single" w:sz="4" w:space="0" w:color="auto"/>
            </w:tcBorders>
          </w:tcPr>
          <w:p w14:paraId="2ADA7885" w14:textId="77777777" w:rsidR="0073779D" w:rsidRDefault="001035C0" w:rsidP="001E47BF">
            <w:r>
              <w:t>26</w:t>
            </w:r>
            <w:r w:rsidR="001951F4">
              <w:t>.</w:t>
            </w:r>
          </w:p>
        </w:tc>
        <w:tc>
          <w:tcPr>
            <w:tcW w:w="1190" w:type="dxa"/>
            <w:tcBorders>
              <w:bottom w:val="single" w:sz="4" w:space="0" w:color="auto"/>
            </w:tcBorders>
          </w:tcPr>
          <w:p w14:paraId="1A4E49D4" w14:textId="77777777" w:rsidR="0073779D" w:rsidRDefault="007851A4" w:rsidP="001E47BF">
            <w:r>
              <w:t>Jan 2020</w:t>
            </w:r>
          </w:p>
        </w:tc>
        <w:tc>
          <w:tcPr>
            <w:tcW w:w="1463" w:type="dxa"/>
            <w:tcBorders>
              <w:bottom w:val="single" w:sz="4" w:space="0" w:color="auto"/>
            </w:tcBorders>
          </w:tcPr>
          <w:p w14:paraId="487316BE" w14:textId="77777777" w:rsidR="0073779D" w:rsidRDefault="007851A4" w:rsidP="001E47BF">
            <w:r>
              <w:t>SAB</w:t>
            </w:r>
          </w:p>
        </w:tc>
        <w:tc>
          <w:tcPr>
            <w:tcW w:w="1672" w:type="dxa"/>
            <w:tcBorders>
              <w:bottom w:val="single" w:sz="4" w:space="0" w:color="auto"/>
            </w:tcBorders>
          </w:tcPr>
          <w:p w14:paraId="023C50DE" w14:textId="77777777" w:rsidR="0073779D" w:rsidRPr="009831C1" w:rsidRDefault="00C93E8E" w:rsidP="001E47BF">
            <w:pPr>
              <w:rPr>
                <w:sz w:val="20"/>
                <w:szCs w:val="20"/>
              </w:rPr>
            </w:pPr>
            <w:r w:rsidRPr="009831C1">
              <w:rPr>
                <w:sz w:val="20"/>
                <w:szCs w:val="20"/>
              </w:rPr>
              <w:t>Stage 3</w:t>
            </w:r>
            <w:r w:rsidR="007B290A">
              <w:rPr>
                <w:sz w:val="20"/>
                <w:szCs w:val="20"/>
              </w:rPr>
              <w:t>(St3)</w:t>
            </w:r>
          </w:p>
          <w:p w14:paraId="5EF6FFF5" w14:textId="77777777" w:rsidR="00C93E8E" w:rsidRPr="009831C1" w:rsidRDefault="00C93E8E" w:rsidP="001E47BF">
            <w:pPr>
              <w:rPr>
                <w:sz w:val="20"/>
                <w:szCs w:val="20"/>
              </w:rPr>
            </w:pPr>
            <w:r w:rsidRPr="009831C1">
              <w:rPr>
                <w:sz w:val="20"/>
                <w:szCs w:val="20"/>
              </w:rPr>
              <w:t>Summary of consultation documents</w:t>
            </w:r>
          </w:p>
        </w:tc>
        <w:tc>
          <w:tcPr>
            <w:tcW w:w="4820" w:type="dxa"/>
            <w:tcBorders>
              <w:bottom w:val="single" w:sz="4" w:space="0" w:color="auto"/>
            </w:tcBorders>
          </w:tcPr>
          <w:p w14:paraId="44C63365" w14:textId="77777777" w:rsidR="00C93E8E" w:rsidRPr="00C77FE8" w:rsidRDefault="00C93E8E" w:rsidP="001E47BF">
            <w:pPr>
              <w:rPr>
                <w:rFonts w:cs="Arial"/>
                <w:sz w:val="20"/>
                <w:szCs w:val="20"/>
              </w:rPr>
            </w:pPr>
            <w:r w:rsidRPr="00C77FE8">
              <w:rPr>
                <w:rFonts w:cs="Arial"/>
                <w:sz w:val="20"/>
                <w:szCs w:val="20"/>
              </w:rPr>
              <w:t>GNLP0296 Comments - The development is too large and is in the wrong place. Lack of infrastructure also.</w:t>
            </w:r>
          </w:p>
          <w:p w14:paraId="02AE8EEC" w14:textId="77777777" w:rsidR="0073779D" w:rsidRPr="00C77FE8" w:rsidRDefault="00C93E8E" w:rsidP="009831C1">
            <w:pPr>
              <w:rPr>
                <w:rFonts w:cs="Arial"/>
                <w:sz w:val="20"/>
                <w:szCs w:val="20"/>
              </w:rPr>
            </w:pPr>
            <w:r w:rsidRPr="00C77FE8">
              <w:rPr>
                <w:rFonts w:cs="Arial"/>
                <w:sz w:val="20"/>
                <w:szCs w:val="20"/>
              </w:rPr>
              <w:t xml:space="preserve">This land is grade 1 agricultural and produces high quality crops. </w:t>
            </w:r>
            <w:r w:rsidR="0031407C" w:rsidRPr="00C77FE8">
              <w:rPr>
                <w:rFonts w:cs="Arial"/>
                <w:sz w:val="20"/>
                <w:szCs w:val="20"/>
              </w:rPr>
              <w:t>Also,</w:t>
            </w:r>
            <w:r w:rsidRPr="00C77FE8">
              <w:rPr>
                <w:rFonts w:cs="Arial"/>
                <w:sz w:val="20"/>
                <w:szCs w:val="20"/>
              </w:rPr>
              <w:t xml:space="preserve"> would destroy a healthy country walk and views. Technical issues are addressed. Buckenham Lane can be widened and the site is in access with key services. Loss of</w:t>
            </w:r>
            <w:r w:rsidRPr="00C77FE8">
              <w:rPr>
                <w:rFonts w:ascii="Arial" w:hAnsi="Arial" w:cs="Arial"/>
                <w:sz w:val="20"/>
                <w:szCs w:val="20"/>
              </w:rPr>
              <w:t xml:space="preserve"> </w:t>
            </w:r>
            <w:r w:rsidRPr="00C77FE8">
              <w:rPr>
                <w:rFonts w:cs="Arial"/>
                <w:sz w:val="20"/>
                <w:szCs w:val="20"/>
              </w:rPr>
              <w:t xml:space="preserve">openness but it is </w:t>
            </w:r>
            <w:r w:rsidR="0031407C" w:rsidRPr="00C77FE8">
              <w:rPr>
                <w:rFonts w:cs="Arial"/>
                <w:sz w:val="20"/>
                <w:szCs w:val="20"/>
              </w:rPr>
              <w:t>contained,</w:t>
            </w:r>
            <w:r w:rsidRPr="00C77FE8">
              <w:rPr>
                <w:rFonts w:cs="Arial"/>
                <w:sz w:val="20"/>
                <w:szCs w:val="20"/>
              </w:rPr>
              <w:t xml:space="preserve"> and the development is in keeping with the village.</w:t>
            </w:r>
            <w:r w:rsidR="00446FB2" w:rsidRPr="00C77FE8">
              <w:rPr>
                <w:rFonts w:cs="Arial"/>
                <w:sz w:val="20"/>
                <w:szCs w:val="20"/>
              </w:rPr>
              <w:t xml:space="preserve"> </w:t>
            </w:r>
            <w:r w:rsidRPr="00C77FE8">
              <w:rPr>
                <w:rFonts w:cs="Arial"/>
                <w:sz w:val="20"/>
                <w:szCs w:val="20"/>
              </w:rPr>
              <w:t>Comments submitted in support of site. The site is considered suitable for development and additional</w:t>
            </w:r>
            <w:r w:rsidRPr="00C77FE8">
              <w:rPr>
                <w:rFonts w:ascii="Arial" w:hAnsi="Arial" w:cs="Arial"/>
                <w:sz w:val="20"/>
                <w:szCs w:val="20"/>
              </w:rPr>
              <w:t xml:space="preserve"> </w:t>
            </w:r>
            <w:r w:rsidRPr="00C77FE8">
              <w:rPr>
                <w:rFonts w:cs="Arial"/>
                <w:sz w:val="20"/>
                <w:szCs w:val="20"/>
              </w:rPr>
              <w:t>information has been supplied to support the proposal.</w:t>
            </w:r>
            <w:r w:rsidR="00446FB2" w:rsidRPr="00C77FE8">
              <w:rPr>
                <w:rFonts w:cs="Arial"/>
                <w:sz w:val="20"/>
                <w:szCs w:val="20"/>
              </w:rPr>
              <w:t xml:space="preserve"> </w:t>
            </w:r>
            <w:r w:rsidRPr="00C77FE8">
              <w:rPr>
                <w:rFonts w:cs="Arial"/>
                <w:sz w:val="20"/>
                <w:szCs w:val="20"/>
              </w:rPr>
              <w:t>Lingwood and Burlingham Parish Council comments Buckenham Lane and</w:t>
            </w:r>
            <w:r w:rsidRPr="00C77FE8">
              <w:rPr>
                <w:rFonts w:ascii="Arial" w:hAnsi="Arial" w:cs="Arial"/>
                <w:sz w:val="20"/>
                <w:szCs w:val="20"/>
              </w:rPr>
              <w:t xml:space="preserve"> </w:t>
            </w:r>
            <w:r w:rsidRPr="00C77FE8">
              <w:rPr>
                <w:rFonts w:cs="Arial"/>
                <w:sz w:val="20"/>
                <w:szCs w:val="20"/>
              </w:rPr>
              <w:t>Buckenham Road are single track roads and will be unable to take the extra traffic. There is therefore concern</w:t>
            </w:r>
            <w:r w:rsidRPr="00C77FE8">
              <w:rPr>
                <w:rFonts w:ascii="Arial" w:hAnsi="Arial" w:cs="Arial"/>
                <w:sz w:val="20"/>
                <w:szCs w:val="20"/>
              </w:rPr>
              <w:t xml:space="preserve"> </w:t>
            </w:r>
            <w:r w:rsidRPr="00C77FE8">
              <w:rPr>
                <w:rFonts w:cs="Arial"/>
                <w:sz w:val="20"/>
                <w:szCs w:val="20"/>
              </w:rPr>
              <w:t>for the safety of pedestrians, particularly the old and young. Danger of flooding.</w:t>
            </w:r>
            <w:r w:rsidRPr="00C77FE8">
              <w:rPr>
                <w:rFonts w:ascii="Arial" w:hAnsi="Arial" w:cs="Arial"/>
                <w:sz w:val="20"/>
                <w:szCs w:val="20"/>
              </w:rPr>
              <w:t xml:space="preserve"> </w:t>
            </w:r>
            <w:r w:rsidRPr="00C77FE8">
              <w:rPr>
                <w:rFonts w:cs="Arial"/>
                <w:sz w:val="20"/>
                <w:szCs w:val="20"/>
              </w:rPr>
              <w:t xml:space="preserve">Impacts on wildlife. </w:t>
            </w:r>
          </w:p>
        </w:tc>
        <w:tc>
          <w:tcPr>
            <w:tcW w:w="5139" w:type="dxa"/>
            <w:tcBorders>
              <w:bottom w:val="single" w:sz="4" w:space="0" w:color="auto"/>
            </w:tcBorders>
          </w:tcPr>
          <w:p w14:paraId="7DADB66B" w14:textId="77777777" w:rsidR="009831C1" w:rsidRPr="00AD4EAB" w:rsidRDefault="00C93E8E" w:rsidP="00DF4502">
            <w:pPr>
              <w:pStyle w:val="NormalWeb"/>
              <w:rPr>
                <w:rFonts w:asciiTheme="minorHAnsi" w:hAnsiTheme="minorHAnsi" w:cs="Arial"/>
                <w:color w:val="FF0000"/>
              </w:rPr>
            </w:pPr>
            <w:r w:rsidRPr="00AD4EAB">
              <w:rPr>
                <w:rFonts w:asciiTheme="minorHAnsi" w:hAnsiTheme="minorHAnsi"/>
              </w:rPr>
              <w:t>Development is too large and in the wrong place</w:t>
            </w:r>
            <w:r w:rsidRPr="00AD4EAB">
              <w:rPr>
                <w:rFonts w:asciiTheme="minorHAnsi" w:hAnsiTheme="minorHAnsi"/>
                <w:color w:val="FF0000"/>
              </w:rPr>
              <w:t xml:space="preserve">. No evidenced based references to support this view. </w:t>
            </w:r>
            <w:r w:rsidRPr="00AD4EAB">
              <w:rPr>
                <w:rFonts w:asciiTheme="minorHAnsi" w:hAnsiTheme="minorHAnsi"/>
              </w:rPr>
              <w:t xml:space="preserve">This land is Grade 1 agricultural land. </w:t>
            </w:r>
            <w:r w:rsidRPr="00AD4EAB">
              <w:rPr>
                <w:rFonts w:asciiTheme="minorHAnsi" w:hAnsiTheme="minorHAnsi"/>
                <w:color w:val="FF0000"/>
              </w:rPr>
              <w:t>This is not correct (ref SA/SEA B.29.14.3</w:t>
            </w:r>
            <w:r w:rsidR="00DF4502" w:rsidRPr="00AD4EAB">
              <w:rPr>
                <w:rFonts w:asciiTheme="minorHAnsi" w:hAnsiTheme="minorHAnsi"/>
                <w:color w:val="FF0000"/>
              </w:rPr>
              <w:t>) states</w:t>
            </w:r>
            <w:r w:rsidRPr="00AD4EAB">
              <w:rPr>
                <w:rFonts w:asciiTheme="minorHAnsi" w:hAnsiTheme="minorHAnsi"/>
                <w:color w:val="FF0000"/>
              </w:rPr>
              <w:t xml:space="preserve"> 0296 is wholly ALC </w:t>
            </w:r>
            <w:r w:rsidR="00DF4502" w:rsidRPr="00AD4EAB">
              <w:rPr>
                <w:rFonts w:asciiTheme="minorHAnsi" w:hAnsiTheme="minorHAnsi"/>
                <w:color w:val="FF0000"/>
              </w:rPr>
              <w:t xml:space="preserve">2 land. </w:t>
            </w:r>
            <w:r w:rsidR="0031407C" w:rsidRPr="00AD4EAB">
              <w:rPr>
                <w:rFonts w:asciiTheme="minorHAnsi" w:hAnsiTheme="minorHAnsi"/>
              </w:rPr>
              <w:t>Also,</w:t>
            </w:r>
            <w:r w:rsidR="00DF4502" w:rsidRPr="00AD4EAB">
              <w:rPr>
                <w:rFonts w:asciiTheme="minorHAnsi" w:hAnsiTheme="minorHAnsi"/>
              </w:rPr>
              <w:t xml:space="preserve"> would destroy a healthy country walk and views. </w:t>
            </w:r>
            <w:r w:rsidR="00DF4502" w:rsidRPr="00AD4EAB">
              <w:rPr>
                <w:rFonts w:asciiTheme="minorHAnsi" w:hAnsiTheme="minorHAnsi"/>
                <w:color w:val="FF0000"/>
              </w:rPr>
              <w:t>These comments are non-verifiable qualit</w:t>
            </w:r>
            <w:r w:rsidR="00984A0B" w:rsidRPr="00AD4EAB">
              <w:rPr>
                <w:rFonts w:asciiTheme="minorHAnsi" w:hAnsiTheme="minorHAnsi"/>
                <w:color w:val="FF0000"/>
              </w:rPr>
              <w:t>at</w:t>
            </w:r>
            <w:r w:rsidR="00DF4502" w:rsidRPr="00AD4EAB">
              <w:rPr>
                <w:rFonts w:asciiTheme="minorHAnsi" w:hAnsiTheme="minorHAnsi"/>
                <w:color w:val="FF0000"/>
              </w:rPr>
              <w:t xml:space="preserve">ive comments without any evidenced references. </w:t>
            </w:r>
            <w:r w:rsidR="00DF4502" w:rsidRPr="00AD4EAB">
              <w:rPr>
                <w:rFonts w:asciiTheme="minorHAnsi" w:hAnsiTheme="minorHAnsi" w:cs="Arial"/>
              </w:rPr>
              <w:t>Technical issues are addressed</w:t>
            </w:r>
            <w:r w:rsidR="009831C1" w:rsidRPr="00AD4EAB">
              <w:rPr>
                <w:rFonts w:asciiTheme="minorHAnsi" w:hAnsiTheme="minorHAnsi" w:cs="Arial"/>
              </w:rPr>
              <w:t>.</w:t>
            </w:r>
            <w:r w:rsidR="00446FB2" w:rsidRPr="00AD4EAB">
              <w:rPr>
                <w:rFonts w:asciiTheme="minorHAnsi" w:hAnsiTheme="minorHAnsi" w:cs="Arial"/>
                <w:color w:val="FF0000"/>
              </w:rPr>
              <w:t xml:space="preserve"> </w:t>
            </w:r>
            <w:r w:rsidR="009831C1" w:rsidRPr="00AD4EAB">
              <w:rPr>
                <w:rFonts w:asciiTheme="minorHAnsi" w:hAnsiTheme="minorHAnsi" w:cs="Arial"/>
                <w:color w:val="FF0000"/>
              </w:rPr>
              <w:t>L&amp;B PC comments can be mitigated</w:t>
            </w:r>
          </w:p>
          <w:p w14:paraId="0C3C1A0B" w14:textId="77777777" w:rsidR="00C93E8E" w:rsidRPr="0092633D" w:rsidRDefault="00C93E8E" w:rsidP="00DF4502">
            <w:pPr>
              <w:pStyle w:val="NormalWeb"/>
              <w:rPr>
                <w:rFonts w:asciiTheme="minorHAnsi" w:hAnsiTheme="minorHAnsi"/>
                <w:sz w:val="20"/>
                <w:szCs w:val="20"/>
              </w:rPr>
            </w:pPr>
          </w:p>
        </w:tc>
      </w:tr>
      <w:tr w:rsidR="00D8622D" w14:paraId="32ECADCA" w14:textId="77777777" w:rsidTr="0063467D">
        <w:tc>
          <w:tcPr>
            <w:tcW w:w="737" w:type="dxa"/>
            <w:tcBorders>
              <w:bottom w:val="single" w:sz="4" w:space="0" w:color="auto"/>
            </w:tcBorders>
          </w:tcPr>
          <w:p w14:paraId="6FABC11C" w14:textId="77777777" w:rsidR="0073779D" w:rsidRPr="007C3EC5" w:rsidRDefault="00C77FE8" w:rsidP="007C3EC5">
            <w:pPr>
              <w:jc w:val="center"/>
            </w:pPr>
            <w:r w:rsidRPr="007C3EC5">
              <w:lastRenderedPageBreak/>
              <w:t>Ref.</w:t>
            </w:r>
          </w:p>
        </w:tc>
        <w:tc>
          <w:tcPr>
            <w:tcW w:w="1190" w:type="dxa"/>
            <w:tcBorders>
              <w:bottom w:val="single" w:sz="4" w:space="0" w:color="auto"/>
            </w:tcBorders>
          </w:tcPr>
          <w:p w14:paraId="2B1C5046" w14:textId="77777777" w:rsidR="0073779D" w:rsidRPr="007C3EC5" w:rsidRDefault="00C77FE8" w:rsidP="007C3EC5">
            <w:pPr>
              <w:jc w:val="center"/>
            </w:pPr>
            <w:r w:rsidRPr="007C3EC5">
              <w:t>Date –if known</w:t>
            </w:r>
          </w:p>
        </w:tc>
        <w:tc>
          <w:tcPr>
            <w:tcW w:w="1463" w:type="dxa"/>
            <w:tcBorders>
              <w:bottom w:val="single" w:sz="4" w:space="0" w:color="auto"/>
            </w:tcBorders>
          </w:tcPr>
          <w:p w14:paraId="78406611" w14:textId="77777777" w:rsidR="0073779D" w:rsidRPr="007C3EC5" w:rsidRDefault="00C77FE8" w:rsidP="007C3EC5">
            <w:pPr>
              <w:jc w:val="center"/>
            </w:pPr>
            <w:r w:rsidRPr="007C3EC5">
              <w:t>Source Doc</w:t>
            </w:r>
          </w:p>
        </w:tc>
        <w:tc>
          <w:tcPr>
            <w:tcW w:w="1672" w:type="dxa"/>
            <w:tcBorders>
              <w:bottom w:val="single" w:sz="4" w:space="0" w:color="auto"/>
            </w:tcBorders>
          </w:tcPr>
          <w:p w14:paraId="599895CE" w14:textId="77777777" w:rsidR="00BF0257" w:rsidRPr="007C3EC5" w:rsidRDefault="00BF0257" w:rsidP="007C3EC5">
            <w:pPr>
              <w:jc w:val="center"/>
            </w:pPr>
            <w:r w:rsidRPr="007C3EC5">
              <w:t>Specific</w:t>
            </w:r>
          </w:p>
          <w:p w14:paraId="4DB7F4F3" w14:textId="77777777" w:rsidR="007B290A" w:rsidRPr="007C3EC5" w:rsidRDefault="00BF0257" w:rsidP="007C3EC5">
            <w:pPr>
              <w:jc w:val="center"/>
            </w:pPr>
            <w:r w:rsidRPr="007C3EC5">
              <w:t>Reference</w:t>
            </w:r>
          </w:p>
        </w:tc>
        <w:tc>
          <w:tcPr>
            <w:tcW w:w="4820" w:type="dxa"/>
            <w:tcBorders>
              <w:bottom w:val="single" w:sz="4" w:space="0" w:color="auto"/>
            </w:tcBorders>
          </w:tcPr>
          <w:p w14:paraId="253CE472" w14:textId="77777777" w:rsidR="0073779D" w:rsidRPr="007824C2" w:rsidRDefault="00EB7BF3" w:rsidP="00EB7BF3">
            <w:pPr>
              <w:jc w:val="center"/>
            </w:pPr>
            <w:r w:rsidRPr="00EB7BF3">
              <w:rPr>
                <w:sz w:val="32"/>
                <w:szCs w:val="32"/>
              </w:rPr>
              <w:t xml:space="preserve">Document / Process </w:t>
            </w:r>
          </w:p>
        </w:tc>
        <w:tc>
          <w:tcPr>
            <w:tcW w:w="5139" w:type="dxa"/>
            <w:tcBorders>
              <w:bottom w:val="single" w:sz="4" w:space="0" w:color="auto"/>
            </w:tcBorders>
          </w:tcPr>
          <w:p w14:paraId="2C14BEE9" w14:textId="77777777" w:rsidR="0073779D" w:rsidRDefault="00BD3E0D" w:rsidP="00BD3E0D">
            <w:pPr>
              <w:jc w:val="center"/>
            </w:pPr>
            <w:r w:rsidRPr="00C7508C">
              <w:rPr>
                <w:sz w:val="28"/>
                <w:szCs w:val="28"/>
              </w:rPr>
              <w:t xml:space="preserve">Objections / Comments / Discrepancies / Notes   </w:t>
            </w:r>
            <w:r w:rsidR="00C7508C" w:rsidRPr="00C7508C">
              <w:rPr>
                <w:sz w:val="28"/>
                <w:szCs w:val="28"/>
              </w:rPr>
              <w:t xml:space="preserve">  </w:t>
            </w:r>
          </w:p>
        </w:tc>
      </w:tr>
      <w:tr w:rsidR="00D8622D" w14:paraId="67655807" w14:textId="77777777" w:rsidTr="0063467D">
        <w:tc>
          <w:tcPr>
            <w:tcW w:w="737" w:type="dxa"/>
            <w:tcBorders>
              <w:bottom w:val="single" w:sz="4" w:space="0" w:color="auto"/>
            </w:tcBorders>
          </w:tcPr>
          <w:p w14:paraId="3CD3DA40" w14:textId="77777777" w:rsidR="00C77FE8" w:rsidRDefault="00C77FE8" w:rsidP="00C77FE8">
            <w:r>
              <w:t>27.</w:t>
            </w:r>
          </w:p>
        </w:tc>
        <w:tc>
          <w:tcPr>
            <w:tcW w:w="1190" w:type="dxa"/>
            <w:tcBorders>
              <w:bottom w:val="single" w:sz="4" w:space="0" w:color="auto"/>
            </w:tcBorders>
          </w:tcPr>
          <w:p w14:paraId="2668A81C" w14:textId="77777777" w:rsidR="00C77FE8" w:rsidRDefault="00C77FE8" w:rsidP="00C77FE8">
            <w:r>
              <w:t>Jan 2020</w:t>
            </w:r>
          </w:p>
        </w:tc>
        <w:tc>
          <w:tcPr>
            <w:tcW w:w="1463" w:type="dxa"/>
            <w:tcBorders>
              <w:bottom w:val="single" w:sz="4" w:space="0" w:color="auto"/>
            </w:tcBorders>
          </w:tcPr>
          <w:p w14:paraId="1806125E" w14:textId="77777777" w:rsidR="00C77FE8" w:rsidRDefault="00C77FE8" w:rsidP="00C77FE8">
            <w:r>
              <w:t>SAB</w:t>
            </w:r>
          </w:p>
        </w:tc>
        <w:tc>
          <w:tcPr>
            <w:tcW w:w="1672" w:type="dxa"/>
            <w:tcBorders>
              <w:bottom w:val="single" w:sz="4" w:space="0" w:color="auto"/>
            </w:tcBorders>
          </w:tcPr>
          <w:p w14:paraId="3BFB4B9C" w14:textId="77777777" w:rsidR="00C77FE8" w:rsidRPr="007B290A" w:rsidRDefault="00C77FE8" w:rsidP="00C77FE8">
            <w:pPr>
              <w:rPr>
                <w:sz w:val="20"/>
                <w:szCs w:val="20"/>
              </w:rPr>
            </w:pPr>
            <w:r w:rsidRPr="007B290A">
              <w:rPr>
                <w:sz w:val="20"/>
                <w:szCs w:val="20"/>
              </w:rPr>
              <w:t>St3 GNLP 0379- PC comment</w:t>
            </w:r>
          </w:p>
        </w:tc>
        <w:tc>
          <w:tcPr>
            <w:tcW w:w="4820" w:type="dxa"/>
            <w:tcBorders>
              <w:bottom w:val="single" w:sz="4" w:space="0" w:color="auto"/>
            </w:tcBorders>
          </w:tcPr>
          <w:p w14:paraId="329060A3" w14:textId="77777777" w:rsidR="00C77FE8" w:rsidRPr="007824C2" w:rsidRDefault="00C77FE8" w:rsidP="00C77FE8">
            <w:r w:rsidRPr="007824C2">
              <w:t>GNLP0379</w:t>
            </w:r>
            <w:r w:rsidRPr="007824C2">
              <w:rPr>
                <w:rFonts w:ascii="Arial" w:hAnsi="Arial" w:cs="Arial"/>
              </w:rPr>
              <w:t xml:space="preserve"> </w:t>
            </w:r>
            <w:r w:rsidRPr="007824C2">
              <w:rPr>
                <w:rFonts w:cs="Arial"/>
              </w:rPr>
              <w:t>Site is on the correct side of the village to avoid traffic.</w:t>
            </w:r>
          </w:p>
        </w:tc>
        <w:tc>
          <w:tcPr>
            <w:tcW w:w="5139" w:type="dxa"/>
            <w:tcBorders>
              <w:bottom w:val="single" w:sz="4" w:space="0" w:color="auto"/>
            </w:tcBorders>
          </w:tcPr>
          <w:p w14:paraId="67D81332" w14:textId="77777777" w:rsidR="00C77FE8" w:rsidRPr="007824C2" w:rsidRDefault="00C77FE8" w:rsidP="00C77FE8">
            <w:pPr>
              <w:rPr>
                <w:sz w:val="20"/>
                <w:szCs w:val="20"/>
              </w:rPr>
            </w:pPr>
            <w:r w:rsidRPr="007824C2">
              <w:rPr>
                <w:sz w:val="20"/>
                <w:szCs w:val="20"/>
              </w:rPr>
              <w:t>No Traffic Assessment referenced</w:t>
            </w:r>
            <w:r>
              <w:rPr>
                <w:sz w:val="20"/>
                <w:szCs w:val="20"/>
              </w:rPr>
              <w:t>.</w:t>
            </w:r>
            <w:r w:rsidRPr="007824C2">
              <w:rPr>
                <w:sz w:val="20"/>
                <w:szCs w:val="20"/>
              </w:rPr>
              <w:t xml:space="preserve"> </w:t>
            </w:r>
            <w:r w:rsidRPr="007824C2">
              <w:rPr>
                <w:color w:val="FF0000"/>
                <w:sz w:val="20"/>
                <w:szCs w:val="20"/>
              </w:rPr>
              <w:t>This comment relates to the smaller site proposa</w:t>
            </w:r>
            <w:r w:rsidRPr="007824C2">
              <w:rPr>
                <w:color w:val="FF0000"/>
              </w:rPr>
              <w:t>l not</w:t>
            </w:r>
            <w:r>
              <w:rPr>
                <w:sz w:val="28"/>
                <w:szCs w:val="28"/>
              </w:rPr>
              <w:t xml:space="preserve"> </w:t>
            </w:r>
            <w:r w:rsidRPr="007824C2">
              <w:rPr>
                <w:color w:val="FF0000"/>
              </w:rPr>
              <w:t>as per Stage 7 revised site</w:t>
            </w:r>
          </w:p>
        </w:tc>
      </w:tr>
      <w:tr w:rsidR="00D8622D" w14:paraId="70CA3E30" w14:textId="77777777" w:rsidTr="0063467D">
        <w:tc>
          <w:tcPr>
            <w:tcW w:w="737" w:type="dxa"/>
          </w:tcPr>
          <w:p w14:paraId="35EEEFD7" w14:textId="77777777" w:rsidR="00C77FE8" w:rsidRDefault="00B66F82" w:rsidP="00C77FE8">
            <w:r>
              <w:t>28</w:t>
            </w:r>
            <w:r w:rsidR="00C77FE8">
              <w:t>.</w:t>
            </w:r>
          </w:p>
          <w:p w14:paraId="2A73E924" w14:textId="77777777" w:rsidR="00C77FE8" w:rsidRDefault="00C77FE8" w:rsidP="00C77FE8"/>
        </w:tc>
        <w:tc>
          <w:tcPr>
            <w:tcW w:w="1190" w:type="dxa"/>
          </w:tcPr>
          <w:p w14:paraId="3BC3E258" w14:textId="77777777" w:rsidR="00C77FE8" w:rsidRDefault="00C77FE8" w:rsidP="00C77FE8">
            <w:r>
              <w:t>Jan 2020</w:t>
            </w:r>
          </w:p>
          <w:p w14:paraId="64CF22C2" w14:textId="77777777" w:rsidR="00C77FE8" w:rsidRDefault="00C77FE8" w:rsidP="00C77FE8"/>
          <w:p w14:paraId="79754FAE" w14:textId="77777777" w:rsidR="00C77FE8" w:rsidRDefault="00C77FE8" w:rsidP="00C77FE8"/>
          <w:p w14:paraId="247EB2EF" w14:textId="77777777" w:rsidR="00C77FE8" w:rsidRDefault="00C77FE8" w:rsidP="00C77FE8"/>
          <w:p w14:paraId="2BA343E2" w14:textId="77777777" w:rsidR="00C77FE8" w:rsidRDefault="00C77FE8" w:rsidP="00C77FE8"/>
          <w:p w14:paraId="316FEC66" w14:textId="77777777" w:rsidR="00C77FE8" w:rsidRDefault="00C77FE8" w:rsidP="00C77FE8"/>
          <w:p w14:paraId="2DCCE0D8" w14:textId="77777777" w:rsidR="00C77FE8" w:rsidRDefault="00C77FE8" w:rsidP="00C77FE8"/>
          <w:p w14:paraId="27DA8581" w14:textId="77777777" w:rsidR="00C77FE8" w:rsidRDefault="00C77FE8" w:rsidP="00C77FE8"/>
          <w:p w14:paraId="054060D6" w14:textId="77777777" w:rsidR="00C77FE8" w:rsidRDefault="00C77FE8" w:rsidP="00C77FE8">
            <w:r>
              <w:t>Dec 2017</w:t>
            </w:r>
          </w:p>
          <w:p w14:paraId="11CFA359" w14:textId="77777777" w:rsidR="00C77FE8" w:rsidRDefault="00C77FE8" w:rsidP="00C77FE8"/>
          <w:p w14:paraId="65BA4A3F" w14:textId="77777777" w:rsidR="00C77FE8" w:rsidRDefault="00C77FE8" w:rsidP="00C77FE8">
            <w:r>
              <w:t>Jan 2020</w:t>
            </w:r>
          </w:p>
        </w:tc>
        <w:tc>
          <w:tcPr>
            <w:tcW w:w="1463" w:type="dxa"/>
          </w:tcPr>
          <w:p w14:paraId="36BF4694" w14:textId="77777777" w:rsidR="00C77FE8" w:rsidRDefault="00C77FE8" w:rsidP="00C77FE8">
            <w:r>
              <w:t>SAB</w:t>
            </w:r>
          </w:p>
          <w:p w14:paraId="6303609F" w14:textId="77777777" w:rsidR="00C77FE8" w:rsidRDefault="00C77FE8" w:rsidP="00C77FE8"/>
          <w:p w14:paraId="139EB132" w14:textId="77777777" w:rsidR="00C77FE8" w:rsidRDefault="00C77FE8" w:rsidP="00C77FE8"/>
          <w:p w14:paraId="4A008130" w14:textId="77777777" w:rsidR="00C77FE8" w:rsidRDefault="00C77FE8" w:rsidP="00C77FE8"/>
          <w:p w14:paraId="1068E6DB" w14:textId="77777777" w:rsidR="00C77FE8" w:rsidRDefault="00C77FE8" w:rsidP="00C77FE8"/>
          <w:p w14:paraId="236D1FED" w14:textId="77777777" w:rsidR="00C77FE8" w:rsidRDefault="00C77FE8" w:rsidP="00C77FE8"/>
          <w:p w14:paraId="2C6E7BB3" w14:textId="77777777" w:rsidR="00C77FE8" w:rsidRDefault="00C77FE8" w:rsidP="00C77FE8">
            <w:r>
              <w:t>HELAA</w:t>
            </w:r>
          </w:p>
          <w:p w14:paraId="258C4923" w14:textId="77777777" w:rsidR="00C77FE8" w:rsidRDefault="00C77FE8" w:rsidP="00C77FE8">
            <w:r>
              <w:t>Transport and Roads</w:t>
            </w:r>
          </w:p>
          <w:p w14:paraId="11DE85A8" w14:textId="77777777" w:rsidR="00C77FE8" w:rsidRDefault="00C77FE8" w:rsidP="00C77FE8"/>
          <w:p w14:paraId="20BA2B84" w14:textId="77777777" w:rsidR="00C77FE8" w:rsidRDefault="00C77FE8" w:rsidP="00C77FE8">
            <w:r>
              <w:t>SA/SEA</w:t>
            </w:r>
          </w:p>
          <w:p w14:paraId="2124243F" w14:textId="77777777" w:rsidR="00C77FE8" w:rsidRDefault="00C77FE8" w:rsidP="00C77FE8"/>
        </w:tc>
        <w:tc>
          <w:tcPr>
            <w:tcW w:w="1672" w:type="dxa"/>
          </w:tcPr>
          <w:p w14:paraId="028F4EB2" w14:textId="77777777" w:rsidR="00C77FE8" w:rsidRDefault="00C77FE8" w:rsidP="00C77FE8">
            <w:r>
              <w:t xml:space="preserve">Stage 3 </w:t>
            </w:r>
          </w:p>
          <w:p w14:paraId="4ECAB2EB" w14:textId="77777777" w:rsidR="00C77FE8" w:rsidRDefault="00C77FE8" w:rsidP="00C77FE8"/>
          <w:p w14:paraId="513EBA50" w14:textId="77777777" w:rsidR="00C77FE8" w:rsidRDefault="00C77FE8" w:rsidP="00C77FE8">
            <w:r>
              <w:t xml:space="preserve">Comments </w:t>
            </w:r>
          </w:p>
          <w:p w14:paraId="6E7E70D7" w14:textId="77777777" w:rsidR="00C77FE8" w:rsidRDefault="00C77FE8" w:rsidP="00C77FE8">
            <w:r>
              <w:t>GNLP0380</w:t>
            </w:r>
          </w:p>
          <w:p w14:paraId="03BBE9E3" w14:textId="77777777" w:rsidR="00C77FE8" w:rsidRDefault="00C77FE8" w:rsidP="00C77FE8"/>
          <w:p w14:paraId="5B084DA7" w14:textId="77777777" w:rsidR="00C77FE8" w:rsidRDefault="00C77FE8" w:rsidP="00C77FE8"/>
          <w:p w14:paraId="6897F59A" w14:textId="77777777" w:rsidR="00C77FE8" w:rsidRDefault="00C77FE8" w:rsidP="00C77FE8">
            <w:pPr>
              <w:rPr>
                <w:b/>
                <w:sz w:val="18"/>
                <w:szCs w:val="18"/>
              </w:rPr>
            </w:pPr>
          </w:p>
          <w:p w14:paraId="28B61167" w14:textId="77777777" w:rsidR="00C77FE8" w:rsidRDefault="00C77FE8" w:rsidP="00C77FE8">
            <w:pPr>
              <w:rPr>
                <w:b/>
                <w:sz w:val="18"/>
                <w:szCs w:val="18"/>
              </w:rPr>
            </w:pPr>
          </w:p>
          <w:p w14:paraId="6BC66AF1" w14:textId="77777777" w:rsidR="00C77FE8" w:rsidRDefault="00C77FE8" w:rsidP="00C77FE8">
            <w:pPr>
              <w:rPr>
                <w:b/>
                <w:sz w:val="18"/>
                <w:szCs w:val="18"/>
              </w:rPr>
            </w:pPr>
          </w:p>
          <w:p w14:paraId="3601872D" w14:textId="77777777" w:rsidR="00C77FE8" w:rsidRDefault="00C77FE8" w:rsidP="00C77FE8">
            <w:pPr>
              <w:rPr>
                <w:b/>
                <w:sz w:val="18"/>
                <w:szCs w:val="18"/>
              </w:rPr>
            </w:pPr>
          </w:p>
          <w:p w14:paraId="73ABAB47" w14:textId="77777777" w:rsidR="00C77FE8" w:rsidRDefault="00C77FE8" w:rsidP="00C77FE8">
            <w:pPr>
              <w:rPr>
                <w:b/>
                <w:sz w:val="18"/>
                <w:szCs w:val="18"/>
              </w:rPr>
            </w:pPr>
            <w:r>
              <w:rPr>
                <w:b/>
                <w:sz w:val="18"/>
                <w:szCs w:val="18"/>
              </w:rPr>
              <w:t>Not known</w:t>
            </w:r>
          </w:p>
          <w:p w14:paraId="1BD6AC25" w14:textId="77777777" w:rsidR="00C77FE8" w:rsidRPr="00116C4A" w:rsidRDefault="00C77FE8" w:rsidP="00C77FE8">
            <w:pPr>
              <w:rPr>
                <w:sz w:val="20"/>
                <w:szCs w:val="20"/>
              </w:rPr>
            </w:pPr>
            <w:r w:rsidRPr="00116C4A">
              <w:rPr>
                <w:sz w:val="20"/>
                <w:szCs w:val="20"/>
              </w:rPr>
              <w:t>B.29.12.4</w:t>
            </w:r>
          </w:p>
        </w:tc>
        <w:tc>
          <w:tcPr>
            <w:tcW w:w="4820" w:type="dxa"/>
          </w:tcPr>
          <w:p w14:paraId="1596C9E8" w14:textId="77777777" w:rsidR="00C77FE8" w:rsidRDefault="00C77FE8" w:rsidP="00C77FE8">
            <w:pPr>
              <w:rPr>
                <w:rFonts w:cs="Arial"/>
                <w:sz w:val="20"/>
                <w:szCs w:val="20"/>
              </w:rPr>
            </w:pPr>
            <w:r w:rsidRPr="00116C4A">
              <w:rPr>
                <w:b/>
                <w:color w:val="FF0000"/>
              </w:rPr>
              <w:t>a.)</w:t>
            </w:r>
            <w:r w:rsidRPr="00116C4A">
              <w:rPr>
                <w:color w:val="FF0000"/>
              </w:rPr>
              <w:t xml:space="preserve"> </w:t>
            </w:r>
            <w:r>
              <w:t xml:space="preserve">GNLP0380 </w:t>
            </w:r>
            <w:r w:rsidRPr="00BB3F1B">
              <w:rPr>
                <w:sz w:val="20"/>
                <w:szCs w:val="20"/>
              </w:rPr>
              <w:t>T</w:t>
            </w:r>
            <w:r w:rsidRPr="00BB3F1B">
              <w:rPr>
                <w:rFonts w:cs="Arial"/>
                <w:sz w:val="20"/>
                <w:szCs w:val="20"/>
              </w:rPr>
              <w:t xml:space="preserve">he development would increase flooding at the front of the site. Entrance would be on a blind bend, worsening the current risk. Landscape setting would be adversely </w:t>
            </w:r>
            <w:r w:rsidR="0031407C" w:rsidRPr="00BB3F1B">
              <w:rPr>
                <w:rFonts w:cs="Arial"/>
                <w:sz w:val="20"/>
                <w:szCs w:val="20"/>
              </w:rPr>
              <w:t>affected,</w:t>
            </w:r>
            <w:r w:rsidRPr="00BB3F1B">
              <w:rPr>
                <w:rFonts w:cs="Arial"/>
                <w:sz w:val="20"/>
                <w:szCs w:val="20"/>
              </w:rPr>
              <w:t xml:space="preserve"> and the site has topographical </w:t>
            </w:r>
            <w:r>
              <w:rPr>
                <w:rFonts w:cs="Arial"/>
                <w:sz w:val="20"/>
                <w:szCs w:val="20"/>
              </w:rPr>
              <w:t>issues. Blo</w:t>
            </w:r>
            <w:r w:rsidRPr="00BB3F1B">
              <w:rPr>
                <w:rFonts w:cs="Arial"/>
                <w:sz w:val="20"/>
                <w:szCs w:val="20"/>
              </w:rPr>
              <w:t>field Road is a single track. The higher housing density would compare badly to Neve's Close.</w:t>
            </w:r>
          </w:p>
          <w:p w14:paraId="54CC812D" w14:textId="77777777" w:rsidR="00C77FE8" w:rsidRDefault="00C77FE8" w:rsidP="00C77FE8">
            <w:pPr>
              <w:rPr>
                <w:rFonts w:cs="Arial"/>
                <w:sz w:val="20"/>
                <w:szCs w:val="20"/>
              </w:rPr>
            </w:pPr>
          </w:p>
          <w:p w14:paraId="44848885" w14:textId="77777777" w:rsidR="00C77FE8" w:rsidRDefault="00C77FE8" w:rsidP="00C77FE8">
            <w:pPr>
              <w:rPr>
                <w:rFonts w:cs="Arial"/>
                <w:sz w:val="20"/>
                <w:szCs w:val="20"/>
              </w:rPr>
            </w:pPr>
          </w:p>
          <w:p w14:paraId="2B7622BF" w14:textId="77777777" w:rsidR="00C77FE8" w:rsidRDefault="00C77FE8" w:rsidP="00C77FE8">
            <w:pPr>
              <w:rPr>
                <w:rFonts w:cs="Arial"/>
                <w:sz w:val="20"/>
                <w:szCs w:val="20"/>
              </w:rPr>
            </w:pPr>
          </w:p>
          <w:p w14:paraId="6E1FB75A" w14:textId="77777777" w:rsidR="00C77FE8" w:rsidRDefault="00C77FE8" w:rsidP="00C77FE8">
            <w:pPr>
              <w:rPr>
                <w:rFonts w:cs="Arial"/>
                <w:sz w:val="20"/>
                <w:szCs w:val="20"/>
              </w:rPr>
            </w:pPr>
            <w:r w:rsidRPr="00116C4A">
              <w:rPr>
                <w:rFonts w:cs="Arial"/>
                <w:b/>
                <w:color w:val="FF0000"/>
              </w:rPr>
              <w:t>b</w:t>
            </w:r>
            <w:r w:rsidRPr="003F5D78">
              <w:rPr>
                <w:rFonts w:cs="Arial"/>
                <w:sz w:val="20"/>
                <w:szCs w:val="20"/>
                <w:highlight w:val="lightGray"/>
              </w:rPr>
              <w:t>) No HELAA referencing Lingwood Road connectivity via Blofield Rd.</w:t>
            </w:r>
          </w:p>
          <w:p w14:paraId="51C9D9DA" w14:textId="77777777" w:rsidR="00C77FE8" w:rsidRDefault="00C77FE8" w:rsidP="00C77FE8">
            <w:pPr>
              <w:rPr>
                <w:rFonts w:cs="Arial"/>
                <w:sz w:val="20"/>
                <w:szCs w:val="20"/>
              </w:rPr>
            </w:pPr>
          </w:p>
          <w:p w14:paraId="47B7583C" w14:textId="77777777" w:rsidR="00C77FE8" w:rsidRDefault="00C77FE8" w:rsidP="00C77FE8"/>
        </w:tc>
        <w:tc>
          <w:tcPr>
            <w:tcW w:w="5139" w:type="dxa"/>
          </w:tcPr>
          <w:p w14:paraId="5FC0E00B" w14:textId="77777777" w:rsidR="00C77FE8" w:rsidRPr="003F5D78" w:rsidRDefault="00C77FE8" w:rsidP="00C77FE8">
            <w:pPr>
              <w:rPr>
                <w:color w:val="FF0000"/>
                <w:sz w:val="18"/>
                <w:szCs w:val="18"/>
                <w:highlight w:val="lightGray"/>
              </w:rPr>
            </w:pPr>
            <w:proofErr w:type="gramStart"/>
            <w:r w:rsidRPr="003F5D78">
              <w:rPr>
                <w:b/>
                <w:color w:val="FF0000"/>
                <w:highlight w:val="lightGray"/>
              </w:rPr>
              <w:t>a.)</w:t>
            </w:r>
            <w:r w:rsidRPr="003F5D78">
              <w:rPr>
                <w:sz w:val="18"/>
                <w:szCs w:val="18"/>
                <w:highlight w:val="lightGray"/>
              </w:rPr>
              <w:t>SA</w:t>
            </w:r>
            <w:proofErr w:type="gramEnd"/>
            <w:r w:rsidRPr="003F5D78">
              <w:rPr>
                <w:sz w:val="18"/>
                <w:szCs w:val="18"/>
                <w:highlight w:val="lightGray"/>
              </w:rPr>
              <w:t xml:space="preserve">/SEA B.29.2.3 Identifies GNLP0380,0379 and 0296 </w:t>
            </w:r>
            <w:r w:rsidRPr="003F5D78">
              <w:rPr>
                <w:color w:val="FF0000"/>
                <w:sz w:val="18"/>
                <w:szCs w:val="18"/>
                <w:highlight w:val="lightGray"/>
              </w:rPr>
              <w:t xml:space="preserve">are equally assessed as low/medium risk of surface flooding. </w:t>
            </w:r>
          </w:p>
          <w:p w14:paraId="055FF591" w14:textId="77777777" w:rsidR="00C77FE8" w:rsidRPr="003F5D78" w:rsidRDefault="00C77FE8" w:rsidP="00C77FE8">
            <w:pPr>
              <w:rPr>
                <w:color w:val="FF0000"/>
                <w:sz w:val="18"/>
                <w:szCs w:val="18"/>
                <w:highlight w:val="lightGray"/>
              </w:rPr>
            </w:pPr>
            <w:r w:rsidRPr="003F5D78">
              <w:rPr>
                <w:sz w:val="18"/>
                <w:szCs w:val="18"/>
                <w:highlight w:val="lightGray"/>
              </w:rPr>
              <w:t xml:space="preserve">Landscape setting would be adversely affected. </w:t>
            </w:r>
            <w:r w:rsidRPr="003F5D78">
              <w:rPr>
                <w:color w:val="FF0000"/>
                <w:sz w:val="18"/>
                <w:szCs w:val="18"/>
                <w:highlight w:val="lightGray"/>
              </w:rPr>
              <w:t>No evidenced based statement to support this comment which is generically applicable to all nominated sites.</w:t>
            </w:r>
          </w:p>
          <w:p w14:paraId="4D5C80E9" w14:textId="77777777" w:rsidR="00C77FE8" w:rsidRPr="003F5D78" w:rsidRDefault="00C77FE8" w:rsidP="00B27F35">
            <w:pPr>
              <w:rPr>
                <w:b/>
                <w:i/>
                <w:color w:val="FF0000"/>
                <w:highlight w:val="lightGray"/>
              </w:rPr>
            </w:pPr>
            <w:r w:rsidRPr="003F5D78">
              <w:rPr>
                <w:b/>
                <w:color w:val="FF0000"/>
                <w:highlight w:val="lightGray"/>
              </w:rPr>
              <w:t>b).</w:t>
            </w:r>
            <w:r w:rsidRPr="003F5D78">
              <w:rPr>
                <w:sz w:val="18"/>
                <w:szCs w:val="18"/>
                <w:highlight w:val="lightGray"/>
              </w:rPr>
              <w:t>Blofield Rd is a single track road</w:t>
            </w:r>
            <w:r w:rsidRPr="003F5D78">
              <w:rPr>
                <w:i/>
                <w:color w:val="FF0000"/>
                <w:sz w:val="18"/>
                <w:szCs w:val="18"/>
                <w:highlight w:val="lightGray"/>
              </w:rPr>
              <w:t xml:space="preserve">. Blofield Rd has ‘Passing Places’ and as such is a significant safety factor regarding notified and non-notified incidents occurring between opposite direction vehicles, ‘brave’ cyclists and Pedestrians. </w:t>
            </w:r>
            <w:r w:rsidRPr="003F5D78">
              <w:rPr>
                <w:i/>
                <w:sz w:val="18"/>
                <w:szCs w:val="18"/>
                <w:highlight w:val="lightGray"/>
              </w:rPr>
              <w:t>No mention in any HELAA/SA/SEA is referenced to Lingwood &amp; road connectivity from the West, specifically Blofield Road</w:t>
            </w:r>
            <w:r w:rsidRPr="003F5D78">
              <w:rPr>
                <w:sz w:val="18"/>
                <w:szCs w:val="18"/>
                <w:highlight w:val="lightGray"/>
              </w:rPr>
              <w:t xml:space="preserve"> </w:t>
            </w:r>
            <w:r w:rsidRPr="003F5D78">
              <w:rPr>
                <w:i/>
                <w:sz w:val="18"/>
                <w:szCs w:val="18"/>
                <w:highlight w:val="lightGray"/>
              </w:rPr>
              <w:t xml:space="preserve">regarding Lingwood being considered for further growth. Safety Risk Assessment in accessing to/from Lingwood via Blofield Rd appear not to have been conducted and as such is a significant omission regarding Road safety concerns which are binary to when assessing Lingwood as a suitable Cluster Village for more houses. </w:t>
            </w:r>
            <w:r w:rsidRPr="003F5D78">
              <w:rPr>
                <w:b/>
                <w:i/>
                <w:color w:val="FF0000"/>
                <w:sz w:val="20"/>
                <w:szCs w:val="20"/>
                <w:highlight w:val="lightGray"/>
              </w:rPr>
              <w:t>To omit Blofield Rd regarding access to and from Lingwood is a significant failing within the SA/SEA/HELAA process.</w:t>
            </w:r>
            <w:r w:rsidR="00951173" w:rsidRPr="003F5D78">
              <w:rPr>
                <w:b/>
                <w:i/>
                <w:color w:val="FF0000"/>
                <w:sz w:val="20"/>
                <w:szCs w:val="20"/>
                <w:highlight w:val="lightGray"/>
              </w:rPr>
              <w:t xml:space="preserve"> </w:t>
            </w:r>
            <w:r w:rsidR="00951173" w:rsidRPr="003F5D78">
              <w:rPr>
                <w:b/>
                <w:bCs/>
                <w:i/>
                <w:iCs/>
                <w:color w:val="FF0000"/>
                <w:sz w:val="20"/>
                <w:szCs w:val="20"/>
                <w:highlight w:val="lightGray"/>
              </w:rPr>
              <w:t xml:space="preserve">Ref. </w:t>
            </w:r>
            <w:r w:rsidR="00B27F35" w:rsidRPr="003F5D78">
              <w:rPr>
                <w:b/>
                <w:bCs/>
                <w:i/>
                <w:iCs/>
                <w:color w:val="FF0000"/>
                <w:sz w:val="20"/>
                <w:szCs w:val="20"/>
                <w:highlight w:val="lightGray"/>
              </w:rPr>
              <w:t xml:space="preserve">41 </w:t>
            </w:r>
            <w:r w:rsidR="00951173" w:rsidRPr="003F5D78">
              <w:rPr>
                <w:b/>
                <w:bCs/>
                <w:i/>
                <w:iCs/>
                <w:color w:val="FF0000"/>
                <w:sz w:val="20"/>
                <w:szCs w:val="20"/>
                <w:highlight w:val="lightGray"/>
              </w:rPr>
              <w:t>refers</w:t>
            </w:r>
            <w:r w:rsidR="00B27F35" w:rsidRPr="003F5D78">
              <w:rPr>
                <w:b/>
                <w:bCs/>
                <w:i/>
                <w:iCs/>
                <w:color w:val="FF0000"/>
                <w:sz w:val="20"/>
                <w:szCs w:val="20"/>
                <w:highlight w:val="lightGray"/>
              </w:rPr>
              <w:t>.</w:t>
            </w:r>
          </w:p>
        </w:tc>
      </w:tr>
      <w:tr w:rsidR="00D8622D" w14:paraId="599DB5ED" w14:textId="77777777" w:rsidTr="0063467D">
        <w:tc>
          <w:tcPr>
            <w:tcW w:w="737" w:type="dxa"/>
          </w:tcPr>
          <w:p w14:paraId="19C0A596" w14:textId="77777777" w:rsidR="00C77FE8" w:rsidRDefault="00C77FE8" w:rsidP="00C77FE8">
            <w:r>
              <w:t>2</w:t>
            </w:r>
            <w:r w:rsidR="00B66F82">
              <w:t>9</w:t>
            </w:r>
            <w:r>
              <w:t>.</w:t>
            </w:r>
          </w:p>
          <w:p w14:paraId="0E9D1F92" w14:textId="77777777" w:rsidR="00C77FE8" w:rsidRDefault="00C77FE8" w:rsidP="00C77FE8"/>
          <w:p w14:paraId="3CD0E0BB" w14:textId="77777777" w:rsidR="00C77FE8" w:rsidRDefault="00C77FE8" w:rsidP="00C77FE8"/>
          <w:p w14:paraId="344A44B8" w14:textId="77777777" w:rsidR="00C77FE8" w:rsidRDefault="00C77FE8" w:rsidP="00C77FE8"/>
          <w:p w14:paraId="203B1811" w14:textId="77777777" w:rsidR="00C77FE8" w:rsidRDefault="00C77FE8" w:rsidP="00C77FE8"/>
          <w:p w14:paraId="16171A1F" w14:textId="77777777" w:rsidR="00C77FE8" w:rsidRDefault="00C77FE8" w:rsidP="00C77FE8"/>
          <w:p w14:paraId="0F51D7DA" w14:textId="77777777" w:rsidR="00C77FE8" w:rsidRDefault="00C77FE8" w:rsidP="00C77FE8"/>
          <w:p w14:paraId="51D28FB3" w14:textId="77777777" w:rsidR="00C77FE8" w:rsidRDefault="00C77FE8" w:rsidP="00C77FE8"/>
          <w:p w14:paraId="15DFA723" w14:textId="77777777" w:rsidR="00C77FE8" w:rsidRDefault="00C77FE8" w:rsidP="00C77FE8"/>
          <w:p w14:paraId="401BACC7" w14:textId="77777777" w:rsidR="00C77FE8" w:rsidRDefault="00C77FE8" w:rsidP="00C77FE8"/>
          <w:p w14:paraId="00C01794" w14:textId="77777777" w:rsidR="00C77FE8" w:rsidRDefault="00C77FE8" w:rsidP="00C77FE8"/>
          <w:p w14:paraId="64552E9A" w14:textId="77777777" w:rsidR="00C77FE8" w:rsidRDefault="00C77FE8" w:rsidP="00C77FE8"/>
          <w:p w14:paraId="32E9BFBC" w14:textId="77777777" w:rsidR="00C77FE8" w:rsidRDefault="00C77FE8" w:rsidP="00C77FE8"/>
          <w:p w14:paraId="4C6D62EB" w14:textId="77777777" w:rsidR="00C77FE8" w:rsidRDefault="00C77FE8" w:rsidP="00C77FE8"/>
          <w:p w14:paraId="1B78A020" w14:textId="77777777" w:rsidR="00B66F82" w:rsidRDefault="00B66F82" w:rsidP="00C77FE8"/>
          <w:p w14:paraId="7DA39B6D" w14:textId="77777777" w:rsidR="00B66F82" w:rsidRDefault="00B66F82" w:rsidP="00C77FE8"/>
          <w:p w14:paraId="088EA075" w14:textId="77777777" w:rsidR="00B66F82" w:rsidRDefault="00B66F82" w:rsidP="00C77FE8"/>
          <w:p w14:paraId="62AE65B8" w14:textId="77777777" w:rsidR="00C77FE8" w:rsidRDefault="00C77FE8" w:rsidP="00C77FE8">
            <w:r>
              <w:t>2</w:t>
            </w:r>
            <w:r w:rsidR="00B66F82">
              <w:t>9</w:t>
            </w:r>
            <w:r>
              <w:t>.</w:t>
            </w:r>
          </w:p>
          <w:p w14:paraId="57812D0B" w14:textId="77777777" w:rsidR="00C77FE8" w:rsidRDefault="00C77FE8" w:rsidP="00C77FE8">
            <w:r>
              <w:t>Cont.</w:t>
            </w:r>
          </w:p>
        </w:tc>
        <w:tc>
          <w:tcPr>
            <w:tcW w:w="1190" w:type="dxa"/>
          </w:tcPr>
          <w:p w14:paraId="11A9D9BD" w14:textId="77777777" w:rsidR="00C77FE8" w:rsidRDefault="00C77FE8" w:rsidP="00C77FE8">
            <w:r>
              <w:lastRenderedPageBreak/>
              <w:t>Jan 2020</w:t>
            </w:r>
          </w:p>
          <w:p w14:paraId="3C12D9DD" w14:textId="77777777" w:rsidR="00C77FE8" w:rsidRDefault="00C77FE8" w:rsidP="00C77FE8"/>
          <w:p w14:paraId="3A3CC196" w14:textId="77777777" w:rsidR="00C77FE8" w:rsidRDefault="00C77FE8" w:rsidP="00C77FE8"/>
          <w:p w14:paraId="47DB6A36" w14:textId="77777777" w:rsidR="00C77FE8" w:rsidRDefault="00C77FE8" w:rsidP="00C77FE8"/>
          <w:p w14:paraId="478687D6" w14:textId="77777777" w:rsidR="00C77FE8" w:rsidRDefault="00C77FE8" w:rsidP="00C77FE8"/>
          <w:p w14:paraId="0F15FE01" w14:textId="77777777" w:rsidR="00C77FE8" w:rsidRDefault="00C77FE8" w:rsidP="00C77FE8"/>
          <w:p w14:paraId="59BE16FF" w14:textId="77777777" w:rsidR="00C77FE8" w:rsidRDefault="00C77FE8" w:rsidP="00C77FE8"/>
          <w:p w14:paraId="6C851C09" w14:textId="77777777" w:rsidR="00C77FE8" w:rsidRDefault="00C77FE8" w:rsidP="00C77FE8">
            <w:r>
              <w:t>Dec 2017</w:t>
            </w:r>
          </w:p>
          <w:p w14:paraId="49917895" w14:textId="77777777" w:rsidR="00C77FE8" w:rsidRDefault="00C77FE8" w:rsidP="00C77FE8"/>
          <w:p w14:paraId="6CCBDAF2" w14:textId="77777777" w:rsidR="00C77FE8" w:rsidRDefault="00C77FE8" w:rsidP="00C77FE8"/>
          <w:p w14:paraId="639B688D" w14:textId="77777777" w:rsidR="00C77FE8" w:rsidRDefault="00C77FE8" w:rsidP="00C77FE8"/>
          <w:p w14:paraId="5C06E620" w14:textId="77777777" w:rsidR="00C77FE8" w:rsidRDefault="00C77FE8" w:rsidP="00C77FE8"/>
          <w:p w14:paraId="0FB751F7" w14:textId="77777777" w:rsidR="00C77FE8" w:rsidRDefault="00C77FE8" w:rsidP="00C77FE8"/>
          <w:p w14:paraId="06D01945" w14:textId="77777777" w:rsidR="00C77FE8" w:rsidRDefault="00C77FE8" w:rsidP="00C77FE8"/>
          <w:p w14:paraId="786629CE" w14:textId="77777777" w:rsidR="00C77FE8" w:rsidRDefault="00C77FE8" w:rsidP="00C77FE8"/>
          <w:p w14:paraId="025EB774" w14:textId="77777777" w:rsidR="00C77FE8" w:rsidRDefault="00C77FE8" w:rsidP="00C77FE8"/>
          <w:p w14:paraId="06B09B1C" w14:textId="77777777" w:rsidR="00C77FE8" w:rsidRDefault="00C77FE8" w:rsidP="00C77FE8"/>
          <w:p w14:paraId="403B3CF8" w14:textId="77777777" w:rsidR="00C77FE8" w:rsidRDefault="00C77FE8" w:rsidP="00C77FE8">
            <w:r>
              <w:t>Jan 2020</w:t>
            </w:r>
          </w:p>
          <w:p w14:paraId="3B9EBE9E" w14:textId="77777777" w:rsidR="00C77FE8" w:rsidRDefault="00C77FE8" w:rsidP="00C77FE8"/>
          <w:p w14:paraId="5403775C" w14:textId="77777777" w:rsidR="00C77FE8" w:rsidRDefault="00C77FE8" w:rsidP="00C77FE8"/>
          <w:p w14:paraId="2406D499" w14:textId="77777777" w:rsidR="00C77FE8" w:rsidRDefault="00C77FE8" w:rsidP="00C77FE8"/>
        </w:tc>
        <w:tc>
          <w:tcPr>
            <w:tcW w:w="1463" w:type="dxa"/>
          </w:tcPr>
          <w:p w14:paraId="3516B2B2" w14:textId="77777777" w:rsidR="00C77FE8" w:rsidRDefault="00C77FE8" w:rsidP="00C77FE8">
            <w:r>
              <w:lastRenderedPageBreak/>
              <w:t>SAB</w:t>
            </w:r>
          </w:p>
          <w:p w14:paraId="42D22A95" w14:textId="77777777" w:rsidR="00C77FE8" w:rsidRDefault="00C77FE8" w:rsidP="00C77FE8"/>
          <w:p w14:paraId="13B880C1" w14:textId="77777777" w:rsidR="00C77FE8" w:rsidRDefault="00C77FE8" w:rsidP="00C77FE8"/>
          <w:p w14:paraId="283031CC" w14:textId="77777777" w:rsidR="00C77FE8" w:rsidRDefault="00C77FE8" w:rsidP="00C77FE8"/>
          <w:p w14:paraId="5BF3361A" w14:textId="77777777" w:rsidR="00C77FE8" w:rsidRDefault="00C77FE8" w:rsidP="00C77FE8"/>
          <w:p w14:paraId="1C6F58DE" w14:textId="77777777" w:rsidR="00C77FE8" w:rsidRDefault="00C77FE8" w:rsidP="00C77FE8"/>
          <w:p w14:paraId="76B0F2D2" w14:textId="77777777" w:rsidR="00C77FE8" w:rsidRDefault="00C77FE8" w:rsidP="00C77FE8"/>
          <w:p w14:paraId="7D6048A3" w14:textId="77777777" w:rsidR="00C77FE8" w:rsidRDefault="00C77FE8" w:rsidP="00C77FE8">
            <w:r>
              <w:t>HELLA</w:t>
            </w:r>
          </w:p>
          <w:p w14:paraId="71CF9A36" w14:textId="77777777" w:rsidR="00C77FE8" w:rsidRDefault="00C77FE8" w:rsidP="00C77FE8"/>
          <w:p w14:paraId="445BF357" w14:textId="77777777" w:rsidR="00C77FE8" w:rsidRDefault="00C77FE8" w:rsidP="00C77FE8"/>
          <w:p w14:paraId="169335D6" w14:textId="77777777" w:rsidR="00C77FE8" w:rsidRDefault="00C77FE8" w:rsidP="00C77FE8"/>
          <w:p w14:paraId="2885156E" w14:textId="77777777" w:rsidR="00C77FE8" w:rsidRDefault="00C77FE8" w:rsidP="00C77FE8"/>
          <w:p w14:paraId="1493E9C4" w14:textId="77777777" w:rsidR="00C77FE8" w:rsidRDefault="00C77FE8" w:rsidP="00C77FE8"/>
          <w:p w14:paraId="097BBEA7" w14:textId="77777777" w:rsidR="00C77FE8" w:rsidRDefault="00C77FE8" w:rsidP="00C77FE8"/>
          <w:p w14:paraId="6B4DB3DA" w14:textId="77777777" w:rsidR="00C77FE8" w:rsidRDefault="00C77FE8" w:rsidP="00C77FE8"/>
          <w:p w14:paraId="1EF9B253" w14:textId="77777777" w:rsidR="00C77FE8" w:rsidRDefault="00C77FE8" w:rsidP="00C77FE8"/>
          <w:p w14:paraId="6C3AE501" w14:textId="77777777" w:rsidR="00C77FE8" w:rsidRDefault="00C77FE8" w:rsidP="00C77FE8"/>
          <w:p w14:paraId="2A7042D0" w14:textId="77777777" w:rsidR="00C77FE8" w:rsidRDefault="00C77FE8" w:rsidP="00C77FE8">
            <w:r>
              <w:t>SA/SEA</w:t>
            </w:r>
          </w:p>
        </w:tc>
        <w:tc>
          <w:tcPr>
            <w:tcW w:w="1672" w:type="dxa"/>
          </w:tcPr>
          <w:p w14:paraId="2FBFEB52" w14:textId="77777777" w:rsidR="00C77FE8" w:rsidRDefault="00C77FE8" w:rsidP="00C77FE8">
            <w:pPr>
              <w:rPr>
                <w:sz w:val="20"/>
                <w:szCs w:val="20"/>
              </w:rPr>
            </w:pPr>
            <w:r>
              <w:rPr>
                <w:sz w:val="20"/>
                <w:szCs w:val="20"/>
              </w:rPr>
              <w:lastRenderedPageBreak/>
              <w:t>Stage 4 (ST4)</w:t>
            </w:r>
          </w:p>
          <w:p w14:paraId="70B386BF" w14:textId="77777777" w:rsidR="00C77FE8" w:rsidRDefault="00C77FE8" w:rsidP="00C77FE8">
            <w:pPr>
              <w:rPr>
                <w:sz w:val="20"/>
                <w:szCs w:val="20"/>
              </w:rPr>
            </w:pPr>
            <w:r>
              <w:rPr>
                <w:sz w:val="20"/>
                <w:szCs w:val="20"/>
              </w:rPr>
              <w:t>Introduction</w:t>
            </w:r>
          </w:p>
          <w:p w14:paraId="3245450C" w14:textId="77777777" w:rsidR="00C77FE8" w:rsidRDefault="00C77FE8" w:rsidP="00C77FE8">
            <w:pPr>
              <w:rPr>
                <w:sz w:val="20"/>
                <w:szCs w:val="20"/>
              </w:rPr>
            </w:pPr>
            <w:r>
              <w:rPr>
                <w:sz w:val="20"/>
                <w:szCs w:val="20"/>
              </w:rPr>
              <w:t>+</w:t>
            </w:r>
          </w:p>
          <w:p w14:paraId="2676BA59" w14:textId="77777777" w:rsidR="00C77FE8" w:rsidRDefault="00C77FE8" w:rsidP="00C77FE8">
            <w:pPr>
              <w:rPr>
                <w:sz w:val="20"/>
                <w:szCs w:val="20"/>
              </w:rPr>
            </w:pPr>
            <w:r>
              <w:rPr>
                <w:sz w:val="20"/>
                <w:szCs w:val="20"/>
              </w:rPr>
              <w:t>Lingwood Conclusion</w:t>
            </w:r>
          </w:p>
          <w:p w14:paraId="33D7ABC5" w14:textId="77777777" w:rsidR="00C77FE8" w:rsidRDefault="00C77FE8" w:rsidP="00C77FE8">
            <w:pPr>
              <w:rPr>
                <w:sz w:val="20"/>
                <w:szCs w:val="20"/>
              </w:rPr>
            </w:pPr>
            <w:r>
              <w:rPr>
                <w:sz w:val="20"/>
                <w:szCs w:val="20"/>
              </w:rPr>
              <w:t>Statement</w:t>
            </w:r>
          </w:p>
          <w:p w14:paraId="73E56A52" w14:textId="77777777" w:rsidR="00C77FE8" w:rsidRDefault="00C77FE8" w:rsidP="00C77FE8">
            <w:pPr>
              <w:rPr>
                <w:sz w:val="20"/>
                <w:szCs w:val="20"/>
              </w:rPr>
            </w:pPr>
          </w:p>
          <w:p w14:paraId="432CD01D" w14:textId="77777777" w:rsidR="00C77FE8" w:rsidRDefault="00C77FE8" w:rsidP="00C77FE8">
            <w:pPr>
              <w:rPr>
                <w:sz w:val="20"/>
                <w:szCs w:val="20"/>
              </w:rPr>
            </w:pPr>
            <w:r w:rsidRPr="009711DC">
              <w:rPr>
                <w:sz w:val="20"/>
                <w:szCs w:val="20"/>
              </w:rPr>
              <w:t>Discussion of Submitted Sites</w:t>
            </w:r>
          </w:p>
          <w:p w14:paraId="2938B9FC" w14:textId="77777777" w:rsidR="00C77FE8" w:rsidRDefault="00C77FE8" w:rsidP="00C77FE8">
            <w:pPr>
              <w:rPr>
                <w:sz w:val="20"/>
                <w:szCs w:val="20"/>
              </w:rPr>
            </w:pPr>
          </w:p>
          <w:p w14:paraId="0043BD09" w14:textId="77777777" w:rsidR="00C77FE8" w:rsidRDefault="00C77FE8" w:rsidP="00C77FE8">
            <w:pPr>
              <w:rPr>
                <w:sz w:val="20"/>
                <w:szCs w:val="20"/>
              </w:rPr>
            </w:pPr>
          </w:p>
          <w:p w14:paraId="41B7B67F" w14:textId="77777777" w:rsidR="00C77FE8" w:rsidRDefault="00C77FE8" w:rsidP="00C77FE8">
            <w:pPr>
              <w:rPr>
                <w:sz w:val="20"/>
                <w:szCs w:val="20"/>
              </w:rPr>
            </w:pPr>
          </w:p>
          <w:p w14:paraId="3FE0F0C4" w14:textId="77777777" w:rsidR="00C77FE8" w:rsidRDefault="00C77FE8" w:rsidP="00C77FE8">
            <w:pPr>
              <w:rPr>
                <w:sz w:val="20"/>
                <w:szCs w:val="20"/>
              </w:rPr>
            </w:pPr>
          </w:p>
          <w:p w14:paraId="33817422" w14:textId="77777777" w:rsidR="00C77FE8" w:rsidRDefault="00C77FE8" w:rsidP="00C77FE8">
            <w:pPr>
              <w:rPr>
                <w:sz w:val="20"/>
                <w:szCs w:val="20"/>
              </w:rPr>
            </w:pPr>
          </w:p>
          <w:p w14:paraId="08510988" w14:textId="77777777" w:rsidR="00C77FE8" w:rsidRDefault="00C77FE8" w:rsidP="00C77FE8">
            <w:pPr>
              <w:rPr>
                <w:sz w:val="20"/>
                <w:szCs w:val="20"/>
              </w:rPr>
            </w:pPr>
          </w:p>
          <w:p w14:paraId="27E75D55" w14:textId="77777777" w:rsidR="00C77FE8" w:rsidRDefault="00C77FE8" w:rsidP="00C77FE8">
            <w:pPr>
              <w:rPr>
                <w:sz w:val="20"/>
                <w:szCs w:val="20"/>
              </w:rPr>
            </w:pPr>
          </w:p>
          <w:p w14:paraId="71F43ED2" w14:textId="77777777" w:rsidR="00C77FE8" w:rsidRDefault="00C77FE8" w:rsidP="00C77FE8">
            <w:pPr>
              <w:rPr>
                <w:sz w:val="20"/>
                <w:szCs w:val="20"/>
              </w:rPr>
            </w:pPr>
          </w:p>
          <w:p w14:paraId="421B004A" w14:textId="77777777" w:rsidR="00C77FE8" w:rsidRDefault="00C77FE8" w:rsidP="00C77FE8">
            <w:pPr>
              <w:rPr>
                <w:sz w:val="20"/>
                <w:szCs w:val="20"/>
              </w:rPr>
            </w:pPr>
          </w:p>
          <w:p w14:paraId="20E6F66B" w14:textId="77777777" w:rsidR="00C77FE8" w:rsidRDefault="00C77FE8" w:rsidP="00C77FE8">
            <w:pPr>
              <w:rPr>
                <w:sz w:val="20"/>
                <w:szCs w:val="20"/>
              </w:rPr>
            </w:pPr>
          </w:p>
          <w:p w14:paraId="5788310D" w14:textId="77777777" w:rsidR="00C77FE8" w:rsidRDefault="00C77FE8" w:rsidP="00C77FE8">
            <w:pPr>
              <w:rPr>
                <w:sz w:val="20"/>
                <w:szCs w:val="20"/>
              </w:rPr>
            </w:pPr>
            <w:r>
              <w:rPr>
                <w:sz w:val="20"/>
                <w:szCs w:val="20"/>
              </w:rPr>
              <w:t>B.29.4.5</w:t>
            </w:r>
          </w:p>
          <w:p w14:paraId="1ECE92D2" w14:textId="77777777" w:rsidR="00C77FE8" w:rsidRPr="009711DC" w:rsidRDefault="00C77FE8" w:rsidP="00C77FE8">
            <w:pPr>
              <w:rPr>
                <w:sz w:val="20"/>
                <w:szCs w:val="20"/>
              </w:rPr>
            </w:pPr>
          </w:p>
        </w:tc>
        <w:tc>
          <w:tcPr>
            <w:tcW w:w="4820" w:type="dxa"/>
          </w:tcPr>
          <w:p w14:paraId="75E3469F" w14:textId="77777777" w:rsidR="00C77FE8" w:rsidRDefault="00C77FE8" w:rsidP="00C77FE8">
            <w:pPr>
              <w:rPr>
                <w:rFonts w:cs="Arial"/>
                <w:sz w:val="20"/>
                <w:szCs w:val="20"/>
              </w:rPr>
            </w:pPr>
            <w:r>
              <w:rPr>
                <w:rFonts w:ascii="Calibri" w:hAnsi="Calibri" w:cs="Arial"/>
                <w:sz w:val="20"/>
                <w:szCs w:val="20"/>
              </w:rPr>
              <w:lastRenderedPageBreak/>
              <w:t>“</w:t>
            </w:r>
            <w:r w:rsidRPr="00E0557D">
              <w:rPr>
                <w:rFonts w:ascii="Calibri" w:hAnsi="Calibri" w:cs="Arial"/>
                <w:sz w:val="20"/>
                <w:szCs w:val="20"/>
              </w:rPr>
              <w:t xml:space="preserve">A range of factors have been taken into account to establish whether a site should, or should not, be considered suitable for allocation. </w:t>
            </w:r>
            <w:r w:rsidRPr="000276C7">
              <w:rPr>
                <w:rFonts w:ascii="Calibri" w:hAnsi="Calibri" w:cs="Arial"/>
                <w:b/>
                <w:i/>
                <w:color w:val="FF0000"/>
                <w:sz w:val="20"/>
                <w:szCs w:val="20"/>
              </w:rPr>
              <w:t>a)</w:t>
            </w:r>
            <w:r w:rsidRPr="000276C7">
              <w:rPr>
                <w:rFonts w:ascii="Calibri" w:hAnsi="Calibri" w:cs="Arial"/>
                <w:color w:val="FF0000"/>
                <w:sz w:val="20"/>
                <w:szCs w:val="20"/>
              </w:rPr>
              <w:t xml:space="preserve"> </w:t>
            </w:r>
            <w:r w:rsidRPr="00984A0B">
              <w:rPr>
                <w:rFonts w:cs="Arial"/>
                <w:sz w:val="20"/>
                <w:szCs w:val="20"/>
              </w:rPr>
              <w:t>Because of capacity constraints at the primary school a limited amount of development of circa 12-20 dwellings is sought.</w:t>
            </w:r>
            <w:r>
              <w:rPr>
                <w:rFonts w:cs="Arial"/>
                <w:sz w:val="20"/>
                <w:szCs w:val="20"/>
              </w:rPr>
              <w:t>”</w:t>
            </w:r>
          </w:p>
          <w:p w14:paraId="2B1934C7" w14:textId="77777777" w:rsidR="00C77FE8" w:rsidRDefault="00C77FE8" w:rsidP="00C77FE8">
            <w:pPr>
              <w:rPr>
                <w:rFonts w:ascii="Calibri" w:hAnsi="Calibri" w:cs="Arial"/>
                <w:sz w:val="20"/>
                <w:szCs w:val="20"/>
              </w:rPr>
            </w:pPr>
            <w:r w:rsidRPr="00E0557D">
              <w:rPr>
                <w:rFonts w:ascii="Calibri" w:hAnsi="Calibri" w:cs="Arial"/>
                <w:sz w:val="20"/>
                <w:szCs w:val="20"/>
              </w:rPr>
              <w:t>These factors include</w:t>
            </w:r>
            <w:r>
              <w:rPr>
                <w:rFonts w:ascii="Calibri" w:hAnsi="Calibri" w:cs="Arial"/>
                <w:sz w:val="20"/>
                <w:szCs w:val="20"/>
              </w:rPr>
              <w:t xml:space="preserve"> </w:t>
            </w:r>
            <w:r w:rsidRPr="00E0557D">
              <w:rPr>
                <w:rFonts w:ascii="Calibri" w:hAnsi="Calibri" w:cs="Arial"/>
                <w:sz w:val="20"/>
                <w:szCs w:val="20"/>
              </w:rPr>
              <w:t xml:space="preserve">impact on heritage and landscape; </w:t>
            </w:r>
          </w:p>
          <w:p w14:paraId="010A893E" w14:textId="77777777" w:rsidR="00C77FE8" w:rsidRDefault="00C77FE8" w:rsidP="00C77FE8">
            <w:pPr>
              <w:rPr>
                <w:rFonts w:ascii="Calibri" w:hAnsi="Calibri" w:cs="Arial"/>
                <w:sz w:val="20"/>
                <w:szCs w:val="20"/>
              </w:rPr>
            </w:pPr>
            <w:r w:rsidRPr="000276C7">
              <w:rPr>
                <w:rFonts w:ascii="Calibri" w:hAnsi="Calibri" w:cs="Arial"/>
                <w:b/>
                <w:i/>
                <w:color w:val="FF0000"/>
                <w:sz w:val="20"/>
                <w:szCs w:val="20"/>
              </w:rPr>
              <w:t>b)</w:t>
            </w:r>
            <w:r>
              <w:rPr>
                <w:rFonts w:ascii="Calibri" w:hAnsi="Calibri" w:cs="Arial"/>
                <w:sz w:val="20"/>
                <w:szCs w:val="20"/>
              </w:rPr>
              <w:t xml:space="preserve"> </w:t>
            </w:r>
            <w:r w:rsidRPr="00E0557D">
              <w:rPr>
                <w:rFonts w:ascii="Calibri" w:hAnsi="Calibri" w:cs="Arial"/>
                <w:sz w:val="20"/>
                <w:szCs w:val="20"/>
              </w:rPr>
              <w:t xml:space="preserve">impact on the form and character of the settlement; </w:t>
            </w:r>
          </w:p>
          <w:p w14:paraId="0C3FC5ED" w14:textId="77777777" w:rsidR="00C77FE8" w:rsidRDefault="00C77FE8" w:rsidP="00C77FE8">
            <w:pPr>
              <w:rPr>
                <w:rFonts w:ascii="Calibri" w:hAnsi="Calibri" w:cs="Arial"/>
                <w:sz w:val="20"/>
                <w:szCs w:val="20"/>
              </w:rPr>
            </w:pPr>
            <w:r w:rsidRPr="00F50AE9">
              <w:rPr>
                <w:rFonts w:cs="Arial"/>
                <w:b/>
                <w:i/>
                <w:color w:val="FF0000"/>
              </w:rPr>
              <w:t>c</w:t>
            </w:r>
            <w:r w:rsidRPr="00F50AE9">
              <w:rPr>
                <w:rFonts w:cs="Arial"/>
              </w:rPr>
              <w:t>)</w:t>
            </w:r>
            <w:r w:rsidRPr="00E0557D">
              <w:rPr>
                <w:rFonts w:ascii="Calibri" w:hAnsi="Calibri" w:cs="Arial"/>
                <w:sz w:val="20"/>
                <w:szCs w:val="20"/>
              </w:rPr>
              <w:t xml:space="preserve">relationship to services and facilities; </w:t>
            </w:r>
          </w:p>
          <w:p w14:paraId="0598C3A2" w14:textId="77777777" w:rsidR="00C77FE8" w:rsidRDefault="00C77FE8" w:rsidP="00C77FE8">
            <w:pPr>
              <w:rPr>
                <w:rFonts w:ascii="Calibri" w:hAnsi="Calibri" w:cs="Arial"/>
                <w:sz w:val="20"/>
                <w:szCs w:val="20"/>
              </w:rPr>
            </w:pPr>
            <w:r w:rsidRPr="00E0557D">
              <w:rPr>
                <w:rFonts w:ascii="Calibri" w:hAnsi="Calibri" w:cs="Arial"/>
                <w:sz w:val="20"/>
                <w:szCs w:val="20"/>
              </w:rPr>
              <w:t>Environmental concerns, including flood risk; and, in particular, a safe walking route to a primary school</w:t>
            </w:r>
            <w:r>
              <w:rPr>
                <w:rFonts w:ascii="Calibri" w:hAnsi="Calibri" w:cs="Arial"/>
                <w:sz w:val="20"/>
                <w:szCs w:val="20"/>
              </w:rPr>
              <w:t xml:space="preserve">. </w:t>
            </w:r>
            <w:r w:rsidRPr="00E0557D">
              <w:rPr>
                <w:rFonts w:cs="Arial"/>
                <w:sz w:val="20"/>
                <w:szCs w:val="20"/>
              </w:rPr>
              <w:t xml:space="preserve">Conclusions in regard to a sites performance against the relevant factors have also been informed by the </w:t>
            </w:r>
            <w:r w:rsidRPr="00E0557D">
              <w:rPr>
                <w:rFonts w:cs="Arial"/>
                <w:sz w:val="20"/>
                <w:szCs w:val="20"/>
              </w:rPr>
              <w:lastRenderedPageBreak/>
              <w:t>outcomes of the HELAA, as set out under stage 2, consultation responses received, as</w:t>
            </w:r>
            <w:r>
              <w:rPr>
                <w:rFonts w:ascii="Arial" w:hAnsi="Arial" w:cs="Arial"/>
                <w:sz w:val="30"/>
                <w:szCs w:val="30"/>
              </w:rPr>
              <w:t xml:space="preserve"> </w:t>
            </w:r>
            <w:r w:rsidRPr="00E0557D">
              <w:rPr>
                <w:rFonts w:cs="Arial"/>
                <w:sz w:val="20"/>
                <w:szCs w:val="20"/>
              </w:rPr>
              <w:t>summarised in stage 3, and other relevant</w:t>
            </w:r>
            <w:r>
              <w:rPr>
                <w:rFonts w:cs="Arial"/>
                <w:sz w:val="20"/>
                <w:szCs w:val="20"/>
              </w:rPr>
              <w:t xml:space="preserve"> evidence</w:t>
            </w:r>
            <w:r w:rsidRPr="00E0557D">
              <w:rPr>
                <w:rFonts w:cs="Arial"/>
                <w:sz w:val="20"/>
                <w:szCs w:val="20"/>
              </w:rPr>
              <w:t xml:space="preserve"> </w:t>
            </w:r>
            <w:r>
              <w:rPr>
                <w:rFonts w:ascii="Calibri" w:hAnsi="Calibri" w:cs="Arial"/>
                <w:sz w:val="20"/>
                <w:szCs w:val="20"/>
              </w:rPr>
              <w:t xml:space="preserve">HELLA ,SA,SEA </w:t>
            </w:r>
          </w:p>
          <w:p w14:paraId="5095D51C" w14:textId="77777777" w:rsidR="00C77FE8" w:rsidRDefault="00C77FE8" w:rsidP="00C77FE8">
            <w:pPr>
              <w:rPr>
                <w:rFonts w:cs="Arial"/>
                <w:sz w:val="20"/>
                <w:szCs w:val="20"/>
              </w:rPr>
            </w:pPr>
          </w:p>
          <w:p w14:paraId="1F1D7EA9" w14:textId="77777777" w:rsidR="00C77FE8" w:rsidRDefault="00C77FE8" w:rsidP="00C77FE8">
            <w:pPr>
              <w:rPr>
                <w:rFonts w:cs="Arial"/>
                <w:sz w:val="20"/>
                <w:szCs w:val="20"/>
              </w:rPr>
            </w:pPr>
          </w:p>
          <w:p w14:paraId="4990CF58" w14:textId="77777777" w:rsidR="00C77FE8" w:rsidRPr="0044071B" w:rsidRDefault="00C77FE8" w:rsidP="00C77FE8">
            <w:pPr>
              <w:rPr>
                <w:rFonts w:cs="Arial"/>
                <w:sz w:val="20"/>
                <w:szCs w:val="20"/>
              </w:rPr>
            </w:pPr>
            <w:proofErr w:type="gramStart"/>
            <w:r w:rsidRPr="0044071B">
              <w:rPr>
                <w:rFonts w:cs="Arial"/>
                <w:b/>
                <w:i/>
                <w:color w:val="FF0000"/>
                <w:sz w:val="20"/>
                <w:szCs w:val="20"/>
              </w:rPr>
              <w:t>d).</w:t>
            </w:r>
            <w:r w:rsidRPr="00BF5508">
              <w:rPr>
                <w:rFonts w:cs="Arial"/>
                <w:b/>
                <w:bCs/>
                <w:color w:val="FF0000"/>
                <w:sz w:val="20"/>
                <w:szCs w:val="20"/>
              </w:rPr>
              <w:t>Site</w:t>
            </w:r>
            <w:proofErr w:type="gramEnd"/>
            <w:r w:rsidRPr="00BF5508">
              <w:rPr>
                <w:rFonts w:cs="Arial"/>
                <w:b/>
                <w:bCs/>
                <w:color w:val="FF0000"/>
                <w:sz w:val="20"/>
                <w:szCs w:val="20"/>
              </w:rPr>
              <w:t xml:space="preserve"> GNLP0379 is centrally located in Lingwood</w:t>
            </w:r>
            <w:r w:rsidRPr="00BF5508">
              <w:rPr>
                <w:rFonts w:cs="Arial"/>
                <w:color w:val="FF0000"/>
                <w:sz w:val="20"/>
                <w:szCs w:val="20"/>
              </w:rPr>
              <w:t xml:space="preserve"> </w:t>
            </w:r>
            <w:r w:rsidRPr="0044071B">
              <w:rPr>
                <w:rFonts w:cs="Arial"/>
                <w:sz w:val="20"/>
                <w:szCs w:val="20"/>
              </w:rPr>
              <w:t xml:space="preserve">and of a relatively small size (1.1 ha) but sufficient to accommodate the scale of development proposed for the cluster. </w:t>
            </w:r>
            <w:r w:rsidRPr="0044071B">
              <w:rPr>
                <w:rFonts w:cs="Arial"/>
                <w:b/>
                <w:i/>
                <w:color w:val="FF0000"/>
                <w:sz w:val="20"/>
                <w:szCs w:val="20"/>
              </w:rPr>
              <w:t>e).</w:t>
            </w:r>
            <w:r w:rsidRPr="0044071B">
              <w:rPr>
                <w:rFonts w:cs="Arial"/>
                <w:sz w:val="20"/>
                <w:szCs w:val="20"/>
              </w:rPr>
              <w:t>There is a safe route to Lingwood Primary Academy</w:t>
            </w:r>
            <w:r w:rsidRPr="004145F0">
              <w:rPr>
                <w:rFonts w:cs="Arial"/>
                <w:b/>
                <w:color w:val="FF0000"/>
                <w:sz w:val="20"/>
                <w:szCs w:val="20"/>
              </w:rPr>
              <w:t>. f</w:t>
            </w:r>
            <w:r w:rsidRPr="004145F0">
              <w:rPr>
                <w:rFonts w:cs="Arial"/>
                <w:b/>
                <w:i/>
                <w:color w:val="FF0000"/>
                <w:sz w:val="20"/>
                <w:szCs w:val="20"/>
              </w:rPr>
              <w:t>).</w:t>
            </w:r>
            <w:r w:rsidRPr="004145F0">
              <w:rPr>
                <w:rFonts w:cs="Arial"/>
                <w:color w:val="FF0000"/>
                <w:sz w:val="20"/>
                <w:szCs w:val="20"/>
              </w:rPr>
              <w:t xml:space="preserve"> </w:t>
            </w:r>
            <w:r w:rsidRPr="0044071B">
              <w:rPr>
                <w:rFonts w:cs="Arial"/>
                <w:sz w:val="20"/>
                <w:szCs w:val="20"/>
              </w:rPr>
              <w:t xml:space="preserve">It is within Agricultural Land Classification Grade 2 and so sequentially preferred to Grade 1 land. There is a surface water flooding risk in the south-west corner of the site which might limit the developable area, and </w:t>
            </w:r>
            <w:r>
              <w:rPr>
                <w:rFonts w:cs="Arial"/>
                <w:b/>
                <w:i/>
                <w:color w:val="FF0000"/>
                <w:sz w:val="20"/>
                <w:szCs w:val="20"/>
              </w:rPr>
              <w:t>g</w:t>
            </w:r>
            <w:r w:rsidRPr="00BA5820">
              <w:rPr>
                <w:rFonts w:cs="Arial"/>
                <w:b/>
                <w:i/>
                <w:color w:val="FF0000"/>
                <w:sz w:val="20"/>
                <w:szCs w:val="20"/>
              </w:rPr>
              <w:t>)</w:t>
            </w:r>
            <w:r>
              <w:rPr>
                <w:rFonts w:cs="Arial"/>
                <w:sz w:val="20"/>
                <w:szCs w:val="20"/>
              </w:rPr>
              <w:t xml:space="preserve"> </w:t>
            </w:r>
            <w:r w:rsidRPr="0044071B">
              <w:rPr>
                <w:rFonts w:cs="Arial"/>
                <w:sz w:val="20"/>
                <w:szCs w:val="20"/>
              </w:rPr>
              <w:t>there are views towards St Peter’s church to the north.</w:t>
            </w:r>
          </w:p>
          <w:p w14:paraId="536F346A" w14:textId="77777777" w:rsidR="00C77FE8" w:rsidRPr="00984A0B" w:rsidRDefault="00C77FE8" w:rsidP="00C77FE8">
            <w:pPr>
              <w:rPr>
                <w:sz w:val="20"/>
                <w:szCs w:val="20"/>
              </w:rPr>
            </w:pPr>
          </w:p>
        </w:tc>
        <w:tc>
          <w:tcPr>
            <w:tcW w:w="5139" w:type="dxa"/>
          </w:tcPr>
          <w:p w14:paraId="6C3AB15A" w14:textId="77777777" w:rsidR="00C77FE8" w:rsidRPr="000276C7" w:rsidRDefault="00C77FE8" w:rsidP="00C77FE8">
            <w:pPr>
              <w:rPr>
                <w:rFonts w:cs="Arial"/>
                <w:i/>
                <w:color w:val="FF0000"/>
                <w:sz w:val="20"/>
                <w:szCs w:val="20"/>
              </w:rPr>
            </w:pPr>
            <w:r w:rsidRPr="00187B0F">
              <w:rPr>
                <w:rFonts w:cs="Arial"/>
                <w:b/>
                <w:i/>
                <w:color w:val="FF0000"/>
                <w:sz w:val="20"/>
                <w:szCs w:val="20"/>
              </w:rPr>
              <w:lastRenderedPageBreak/>
              <w:t>ST 4 - a)</w:t>
            </w:r>
            <w:r>
              <w:rPr>
                <w:rFonts w:cs="Arial"/>
                <w:b/>
                <w:i/>
                <w:color w:val="FF0000"/>
                <w:sz w:val="20"/>
                <w:szCs w:val="20"/>
              </w:rPr>
              <w:t>.</w:t>
            </w:r>
            <w:r>
              <w:rPr>
                <w:rFonts w:ascii="Calibri" w:hAnsi="Calibri" w:cs="Arial"/>
                <w:i/>
                <w:color w:val="FF0000"/>
                <w:sz w:val="20"/>
                <w:szCs w:val="20"/>
              </w:rPr>
              <w:t xml:space="preserve"> </w:t>
            </w:r>
            <w:r w:rsidRPr="00187B0F">
              <w:rPr>
                <w:rFonts w:ascii="Calibri" w:hAnsi="Calibri" w:cs="Arial"/>
                <w:i/>
                <w:sz w:val="20"/>
                <w:szCs w:val="20"/>
              </w:rPr>
              <w:t>“</w:t>
            </w:r>
            <w:r w:rsidRPr="00984A0B">
              <w:rPr>
                <w:rFonts w:cs="Arial"/>
                <w:sz w:val="20"/>
                <w:szCs w:val="20"/>
              </w:rPr>
              <w:t>Because of capacity constraints at the primary school a limited amount of development of circa 12-20 dwellings is sought.</w:t>
            </w:r>
            <w:r>
              <w:rPr>
                <w:rFonts w:cs="Arial"/>
                <w:sz w:val="20"/>
                <w:szCs w:val="20"/>
              </w:rPr>
              <w:t xml:space="preserve">” </w:t>
            </w:r>
            <w:r w:rsidRPr="000276C7">
              <w:rPr>
                <w:rFonts w:cs="Arial"/>
                <w:i/>
                <w:color w:val="FF0000"/>
                <w:sz w:val="20"/>
                <w:szCs w:val="20"/>
              </w:rPr>
              <w:t xml:space="preserve">All associated conclusions are </w:t>
            </w:r>
          </w:p>
          <w:p w14:paraId="22B2CAA6" w14:textId="77777777" w:rsidR="00C77FE8" w:rsidRDefault="00C77FE8" w:rsidP="00C77FE8">
            <w:pPr>
              <w:rPr>
                <w:rFonts w:ascii="Calibri" w:hAnsi="Calibri" w:cs="Arial"/>
                <w:i/>
                <w:color w:val="FF0000"/>
                <w:sz w:val="20"/>
                <w:szCs w:val="20"/>
              </w:rPr>
            </w:pPr>
            <w:r w:rsidRPr="000276C7">
              <w:rPr>
                <w:rFonts w:ascii="Calibri" w:hAnsi="Calibri" w:cs="Arial"/>
                <w:i/>
                <w:color w:val="FF0000"/>
                <w:sz w:val="20"/>
                <w:szCs w:val="20"/>
              </w:rPr>
              <w:t>Related to the origina</w:t>
            </w:r>
            <w:r w:rsidRPr="00984A0B">
              <w:rPr>
                <w:rFonts w:ascii="Calibri" w:hAnsi="Calibri" w:cs="Arial"/>
                <w:i/>
                <w:color w:val="FF0000"/>
                <w:sz w:val="20"/>
                <w:szCs w:val="20"/>
              </w:rPr>
              <w:t xml:space="preserve">l proposed </w:t>
            </w:r>
            <w:r>
              <w:rPr>
                <w:rFonts w:ascii="Calibri" w:hAnsi="Calibri" w:cs="Arial"/>
                <w:i/>
                <w:color w:val="FF0000"/>
                <w:sz w:val="20"/>
                <w:szCs w:val="20"/>
              </w:rPr>
              <w:t>area.</w:t>
            </w:r>
          </w:p>
          <w:p w14:paraId="40150D02" w14:textId="77777777" w:rsidR="00C77FE8" w:rsidRDefault="00C77FE8" w:rsidP="00C77FE8">
            <w:pPr>
              <w:rPr>
                <w:rFonts w:ascii="Calibri" w:hAnsi="Calibri" w:cs="Arial"/>
                <w:i/>
                <w:color w:val="FF0000"/>
                <w:sz w:val="20"/>
                <w:szCs w:val="20"/>
              </w:rPr>
            </w:pPr>
          </w:p>
          <w:p w14:paraId="02A0E33E" w14:textId="77777777" w:rsidR="00C77FE8" w:rsidRDefault="00C77FE8" w:rsidP="00C77FE8">
            <w:pPr>
              <w:rPr>
                <w:rFonts w:ascii="Calibri" w:hAnsi="Calibri" w:cs="Arial"/>
                <w:i/>
                <w:color w:val="FF0000"/>
                <w:sz w:val="20"/>
                <w:szCs w:val="20"/>
              </w:rPr>
            </w:pPr>
            <w:r w:rsidRPr="00187B0F">
              <w:rPr>
                <w:rFonts w:ascii="Calibri" w:hAnsi="Calibri" w:cs="Arial"/>
                <w:b/>
                <w:i/>
                <w:color w:val="FF0000"/>
                <w:sz w:val="20"/>
                <w:szCs w:val="20"/>
              </w:rPr>
              <w:t>b)</w:t>
            </w:r>
            <w:r>
              <w:rPr>
                <w:rFonts w:ascii="Calibri" w:hAnsi="Calibri" w:cs="Arial"/>
                <w:b/>
                <w:i/>
                <w:color w:val="FF0000"/>
                <w:sz w:val="20"/>
                <w:szCs w:val="20"/>
              </w:rPr>
              <w:t xml:space="preserve"> </w:t>
            </w:r>
            <w:r w:rsidRPr="00CC4DD0">
              <w:rPr>
                <w:rFonts w:ascii="Calibri" w:hAnsi="Calibri" w:cs="Arial"/>
                <w:i/>
                <w:color w:val="FF0000"/>
                <w:sz w:val="20"/>
                <w:szCs w:val="20"/>
                <w:highlight w:val="yellow"/>
              </w:rPr>
              <w:t xml:space="preserve">Site and does not reference the guidelines as per Landscape Character Value Doc part 3 of 5 specific to Lingwood. Incorrect use of old </w:t>
            </w:r>
            <w:r w:rsidR="00B27F35" w:rsidRPr="00CC4DD0">
              <w:rPr>
                <w:rFonts w:ascii="Calibri" w:hAnsi="Calibri" w:cs="Arial"/>
                <w:i/>
                <w:color w:val="FF0000"/>
                <w:sz w:val="20"/>
                <w:szCs w:val="20"/>
                <w:highlight w:val="yellow"/>
              </w:rPr>
              <w:t>d</w:t>
            </w:r>
            <w:r w:rsidRPr="00CC4DD0">
              <w:rPr>
                <w:rFonts w:ascii="Calibri" w:hAnsi="Calibri" w:cs="Arial"/>
                <w:i/>
                <w:color w:val="FF0000"/>
                <w:sz w:val="20"/>
                <w:szCs w:val="20"/>
                <w:highlight w:val="yellow"/>
              </w:rPr>
              <w:t>ata derived from HELLA (Dec 2017).</w:t>
            </w:r>
            <w:r>
              <w:rPr>
                <w:rFonts w:ascii="Calibri" w:hAnsi="Calibri" w:cs="Arial"/>
                <w:i/>
                <w:color w:val="FF0000"/>
                <w:sz w:val="20"/>
                <w:szCs w:val="20"/>
              </w:rPr>
              <w:t xml:space="preserve"> </w:t>
            </w:r>
          </w:p>
          <w:p w14:paraId="713A6902" w14:textId="77777777" w:rsidR="00C77FE8" w:rsidRDefault="00C77FE8" w:rsidP="00C77FE8">
            <w:pPr>
              <w:rPr>
                <w:rFonts w:ascii="Calibri" w:hAnsi="Calibri" w:cs="Arial"/>
                <w:i/>
                <w:color w:val="FF0000"/>
                <w:sz w:val="20"/>
                <w:szCs w:val="20"/>
              </w:rPr>
            </w:pPr>
          </w:p>
          <w:p w14:paraId="68DB675D" w14:textId="77777777" w:rsidR="00C77FE8" w:rsidRPr="003F5D78" w:rsidRDefault="00C77FE8" w:rsidP="00C77FE8">
            <w:pPr>
              <w:rPr>
                <w:i/>
                <w:color w:val="FF0000"/>
                <w:sz w:val="20"/>
                <w:szCs w:val="20"/>
                <w:highlight w:val="lightGray"/>
              </w:rPr>
            </w:pPr>
            <w:r w:rsidRPr="00535908">
              <w:rPr>
                <w:rFonts w:ascii="Calibri" w:hAnsi="Calibri" w:cs="Arial"/>
                <w:b/>
                <w:i/>
                <w:color w:val="FF0000"/>
                <w:sz w:val="20"/>
                <w:szCs w:val="20"/>
              </w:rPr>
              <w:t>c</w:t>
            </w:r>
            <w:r w:rsidRPr="003F5D78">
              <w:rPr>
                <w:rFonts w:ascii="Calibri" w:hAnsi="Calibri" w:cs="Arial"/>
                <w:b/>
                <w:i/>
                <w:color w:val="FF0000"/>
                <w:sz w:val="20"/>
                <w:szCs w:val="20"/>
                <w:highlight w:val="lightGray"/>
              </w:rPr>
              <w:t>)</w:t>
            </w:r>
            <w:r w:rsidRPr="003F5D78">
              <w:rPr>
                <w:b/>
                <w:color w:val="FF0000"/>
                <w:sz w:val="20"/>
                <w:szCs w:val="20"/>
                <w:highlight w:val="lightGray"/>
              </w:rPr>
              <w:t xml:space="preserve"> </w:t>
            </w:r>
            <w:r w:rsidRPr="003F5D78">
              <w:rPr>
                <w:i/>
                <w:color w:val="FF0000"/>
                <w:sz w:val="20"/>
                <w:szCs w:val="20"/>
                <w:highlight w:val="lightGray"/>
              </w:rPr>
              <w:t>Services &amp; Transport and Roads</w:t>
            </w:r>
          </w:p>
          <w:p w14:paraId="44195272" w14:textId="77777777" w:rsidR="00C77FE8" w:rsidRDefault="00C77FE8" w:rsidP="00C77FE8">
            <w:pPr>
              <w:rPr>
                <w:rFonts w:ascii="Calibri" w:hAnsi="Calibri" w:cs="Arial"/>
                <w:i/>
                <w:color w:val="FF0000"/>
                <w:sz w:val="20"/>
                <w:szCs w:val="20"/>
              </w:rPr>
            </w:pPr>
            <w:r w:rsidRPr="003F5D78">
              <w:rPr>
                <w:i/>
                <w:color w:val="FF0000"/>
                <w:sz w:val="20"/>
                <w:szCs w:val="20"/>
                <w:highlight w:val="lightGray"/>
              </w:rPr>
              <w:t>No known available road Safety Risk Assessments specific to Lingwood and Road connectivity from the West via Blofield Rd. See Ref 2</w:t>
            </w:r>
            <w:r w:rsidR="00B27F35" w:rsidRPr="003F5D78">
              <w:rPr>
                <w:i/>
                <w:color w:val="FF0000"/>
                <w:sz w:val="20"/>
                <w:szCs w:val="20"/>
                <w:highlight w:val="lightGray"/>
              </w:rPr>
              <w:t xml:space="preserve">8 &amp; </w:t>
            </w:r>
            <w:r w:rsidR="003F5D78" w:rsidRPr="003F5D78">
              <w:rPr>
                <w:i/>
                <w:color w:val="FF0000"/>
                <w:sz w:val="20"/>
                <w:szCs w:val="20"/>
                <w:highlight w:val="lightGray"/>
              </w:rPr>
              <w:t>41.</w:t>
            </w:r>
          </w:p>
          <w:p w14:paraId="1A7CBC54" w14:textId="77777777" w:rsidR="00C77FE8" w:rsidRDefault="00C77FE8" w:rsidP="00C77FE8">
            <w:pPr>
              <w:rPr>
                <w:rFonts w:ascii="Calibri" w:hAnsi="Calibri" w:cs="Arial"/>
                <w:sz w:val="20"/>
                <w:szCs w:val="20"/>
              </w:rPr>
            </w:pPr>
            <w:r w:rsidRPr="00187B0F">
              <w:rPr>
                <w:rFonts w:cs="Arial"/>
                <w:i/>
                <w:color w:val="FF0000"/>
              </w:rPr>
              <w:lastRenderedPageBreak/>
              <w:t>d)</w:t>
            </w:r>
            <w:r>
              <w:rPr>
                <w:rFonts w:ascii="Calibri" w:hAnsi="Calibri" w:cs="Arial"/>
                <w:i/>
                <w:color w:val="FF0000"/>
                <w:sz w:val="20"/>
                <w:szCs w:val="20"/>
              </w:rPr>
              <w:t xml:space="preserve">. </w:t>
            </w:r>
            <w:r w:rsidRPr="00BF5508">
              <w:rPr>
                <w:rFonts w:ascii="Calibri" w:hAnsi="Calibri" w:cs="Arial"/>
                <w:i/>
                <w:sz w:val="20"/>
                <w:szCs w:val="20"/>
              </w:rPr>
              <w:t xml:space="preserve">GNLP0379 </w:t>
            </w:r>
            <w:r w:rsidR="003F5D78" w:rsidRPr="00BF5508">
              <w:rPr>
                <w:rFonts w:ascii="Calibri" w:hAnsi="Calibri" w:cs="Arial"/>
                <w:i/>
                <w:sz w:val="20"/>
                <w:szCs w:val="20"/>
              </w:rPr>
              <w:t>is North</w:t>
            </w:r>
            <w:r w:rsidRPr="00BF5508">
              <w:rPr>
                <w:rFonts w:ascii="Calibri" w:hAnsi="Calibri" w:cs="Arial"/>
                <w:i/>
                <w:sz w:val="20"/>
                <w:szCs w:val="20"/>
              </w:rPr>
              <w:t xml:space="preserve"> of the Village, outside the settlement boundary</w:t>
            </w:r>
            <w:r w:rsidRPr="00984A0B">
              <w:rPr>
                <w:rFonts w:ascii="Arial" w:hAnsi="Arial" w:cs="Arial"/>
                <w:i/>
                <w:color w:val="FF0000"/>
                <w:sz w:val="30"/>
                <w:szCs w:val="30"/>
              </w:rPr>
              <w:t xml:space="preserve"> </w:t>
            </w:r>
            <w:r w:rsidRPr="00984A0B">
              <w:rPr>
                <w:rFonts w:ascii="Calibri" w:hAnsi="Calibri" w:cs="Arial"/>
                <w:i/>
                <w:color w:val="FF0000"/>
                <w:sz w:val="20"/>
                <w:szCs w:val="20"/>
              </w:rPr>
              <w:t>Site</w:t>
            </w:r>
            <w:r>
              <w:rPr>
                <w:rFonts w:ascii="Calibri" w:hAnsi="Calibri" w:cs="Arial"/>
                <w:i/>
                <w:color w:val="FF0000"/>
                <w:sz w:val="20"/>
                <w:szCs w:val="20"/>
              </w:rPr>
              <w:t xml:space="preserve"> as per HELAA and other evidenced documents</w:t>
            </w:r>
          </w:p>
          <w:p w14:paraId="3E519EFC" w14:textId="77777777" w:rsidR="00C77FE8" w:rsidRDefault="00C77FE8" w:rsidP="00C77FE8">
            <w:pPr>
              <w:rPr>
                <w:rFonts w:ascii="Calibri" w:hAnsi="Calibri" w:cs="Arial"/>
                <w:color w:val="FF0000"/>
                <w:u w:val="single"/>
              </w:rPr>
            </w:pPr>
            <w:r w:rsidRPr="003F5D78">
              <w:rPr>
                <w:rFonts w:ascii="Calibri" w:hAnsi="Calibri" w:cs="Arial"/>
                <w:b/>
                <w:i/>
                <w:color w:val="FF0000"/>
                <w:highlight w:val="lightGray"/>
                <w:u w:val="single"/>
              </w:rPr>
              <w:t xml:space="preserve">ST 4. Is </w:t>
            </w:r>
            <w:r w:rsidR="00B66F82" w:rsidRPr="003F5D78">
              <w:rPr>
                <w:rFonts w:ascii="Calibri" w:hAnsi="Calibri" w:cs="Arial"/>
                <w:b/>
                <w:i/>
                <w:color w:val="FF0000"/>
                <w:highlight w:val="lightGray"/>
                <w:u w:val="single"/>
              </w:rPr>
              <w:t>relocated: -</w:t>
            </w:r>
            <w:r w:rsidRPr="00B66F82">
              <w:rPr>
                <w:rFonts w:ascii="Calibri" w:hAnsi="Calibri" w:cs="Arial"/>
                <w:color w:val="FF0000"/>
                <w:u w:val="single"/>
              </w:rPr>
              <w:t xml:space="preserve">  </w:t>
            </w:r>
          </w:p>
          <w:p w14:paraId="5C4CF36D" w14:textId="77777777" w:rsidR="00951173" w:rsidRPr="00B66F82" w:rsidRDefault="00951173" w:rsidP="00C77FE8">
            <w:pPr>
              <w:rPr>
                <w:rFonts w:ascii="Calibri" w:hAnsi="Calibri" w:cs="Arial"/>
                <w:i/>
                <w:color w:val="FF0000"/>
                <w:u w:val="single"/>
              </w:rPr>
            </w:pPr>
          </w:p>
          <w:p w14:paraId="0F237A30" w14:textId="77777777" w:rsidR="00C77FE8" w:rsidRPr="004145F0" w:rsidRDefault="00C77FE8" w:rsidP="00C77FE8">
            <w:pPr>
              <w:rPr>
                <w:rFonts w:ascii="Calibri" w:hAnsi="Calibri" w:cs="Arial"/>
                <w:i/>
                <w:color w:val="FF0000"/>
                <w:sz w:val="20"/>
                <w:szCs w:val="20"/>
              </w:rPr>
            </w:pPr>
            <w:r w:rsidRPr="00C770DA">
              <w:rPr>
                <w:rFonts w:ascii="Calibri" w:hAnsi="Calibri" w:cs="Arial"/>
                <w:sz w:val="20"/>
                <w:szCs w:val="20"/>
              </w:rPr>
              <w:t xml:space="preserve"> </w:t>
            </w:r>
            <w:r>
              <w:rPr>
                <w:rFonts w:ascii="Calibri" w:hAnsi="Calibri" w:cs="Arial"/>
                <w:sz w:val="20"/>
                <w:szCs w:val="20"/>
              </w:rPr>
              <w:t>“</w:t>
            </w:r>
            <w:r w:rsidRPr="003F5D78">
              <w:rPr>
                <w:rFonts w:ascii="Calibri" w:hAnsi="Calibri" w:cs="Arial"/>
                <w:i/>
                <w:color w:val="FF0000"/>
                <w:sz w:val="20"/>
                <w:szCs w:val="20"/>
                <w:highlight w:val="lightGray"/>
              </w:rPr>
              <w:t>GNLP0379 is centrally located</w:t>
            </w:r>
            <w:r>
              <w:rPr>
                <w:rFonts w:ascii="Calibri" w:hAnsi="Calibri" w:cs="Arial"/>
                <w:i/>
                <w:color w:val="FF0000"/>
                <w:sz w:val="20"/>
                <w:szCs w:val="20"/>
              </w:rPr>
              <w:t xml:space="preserve"> </w:t>
            </w:r>
            <w:r w:rsidRPr="00C770DA">
              <w:rPr>
                <w:rFonts w:ascii="Calibri" w:hAnsi="Calibri" w:cs="Arial"/>
                <w:i/>
                <w:color w:val="FF0000"/>
                <w:sz w:val="20"/>
                <w:szCs w:val="20"/>
              </w:rPr>
              <w:t>in Lingwood and of a relatively small size (1.1 ha) but sufficient to accommodate the scale of development proposed for the cluster</w:t>
            </w:r>
            <w:r>
              <w:rPr>
                <w:rFonts w:ascii="Calibri" w:hAnsi="Calibri" w:cs="Arial"/>
                <w:i/>
                <w:color w:val="FF0000"/>
                <w:sz w:val="20"/>
                <w:szCs w:val="20"/>
              </w:rPr>
              <w:t>.</w:t>
            </w:r>
            <w:r w:rsidRPr="000276C7">
              <w:rPr>
                <w:rFonts w:ascii="Calibri" w:hAnsi="Calibri" w:cs="Arial"/>
                <w:i/>
                <w:sz w:val="20"/>
                <w:szCs w:val="20"/>
              </w:rPr>
              <w:t>”</w:t>
            </w:r>
            <w:r>
              <w:rPr>
                <w:rFonts w:ascii="Calibri" w:hAnsi="Calibri" w:cs="Arial"/>
                <w:i/>
                <w:color w:val="FF0000"/>
                <w:sz w:val="20"/>
                <w:szCs w:val="20"/>
              </w:rPr>
              <w:t xml:space="preserve"> Specific to original Proposal in terms of size</w:t>
            </w:r>
            <w:r w:rsidRPr="003F5D78">
              <w:rPr>
                <w:rFonts w:ascii="Calibri" w:hAnsi="Calibri" w:cs="Arial"/>
                <w:i/>
                <w:color w:val="FF0000"/>
                <w:sz w:val="20"/>
                <w:szCs w:val="20"/>
                <w:highlight w:val="lightGray"/>
              </w:rPr>
              <w:t>.   Incorrect in terms of location</w:t>
            </w:r>
            <w:r w:rsidRPr="003F5D78">
              <w:rPr>
                <w:rFonts w:ascii="Calibri" w:hAnsi="Calibri" w:cs="Arial"/>
                <w:i/>
                <w:color w:val="FF0000"/>
                <w:sz w:val="20"/>
                <w:szCs w:val="20"/>
              </w:rPr>
              <w:t xml:space="preserve">. </w:t>
            </w:r>
            <w:r w:rsidRPr="003F5D78">
              <w:rPr>
                <w:rFonts w:ascii="Calibri" w:hAnsi="Calibri" w:cs="Arial"/>
                <w:b/>
                <w:i/>
                <w:color w:val="FF0000"/>
              </w:rPr>
              <w:t>e</w:t>
            </w:r>
            <w:r w:rsidRPr="003F5D78">
              <w:rPr>
                <w:rFonts w:ascii="Calibri" w:hAnsi="Calibri" w:cs="Arial"/>
                <w:b/>
                <w:color w:val="FF0000"/>
              </w:rPr>
              <w:t>).</w:t>
            </w:r>
            <w:r w:rsidRPr="003F5D78">
              <w:rPr>
                <w:rFonts w:ascii="Calibri" w:hAnsi="Calibri" w:cs="Arial"/>
                <w:b/>
                <w:color w:val="FF0000"/>
                <w:sz w:val="20"/>
                <w:szCs w:val="20"/>
              </w:rPr>
              <w:t xml:space="preserve"> </w:t>
            </w:r>
            <w:r w:rsidRPr="003F5D78">
              <w:rPr>
                <w:rFonts w:ascii="Calibri" w:hAnsi="Calibri" w:cs="Arial"/>
                <w:i/>
                <w:color w:val="FF0000"/>
                <w:sz w:val="20"/>
                <w:szCs w:val="20"/>
                <w:highlight w:val="lightGray"/>
              </w:rPr>
              <w:t xml:space="preserve">SRS – GNLP0379 and 0380. The safety case/ Risk analysis is based upon crossing a railway line via a manned level crossing. Since Jan 2020 an automated level crossing has been installed. The declared SRS within the Site booklet does not reflect this substantial change as it was assessed prior to the new installation of automatic crossings when crossing to and from both Schools and shops, located Southside of the railway line. No revised SRS RA made publicly available to determine what mitigations have been </w:t>
            </w:r>
            <w:r w:rsidRPr="00800502">
              <w:rPr>
                <w:rFonts w:ascii="Calibri" w:hAnsi="Calibri" w:cs="Arial"/>
                <w:i/>
                <w:color w:val="FF0000"/>
                <w:sz w:val="20"/>
                <w:szCs w:val="20"/>
                <w:highlight w:val="lightGray"/>
              </w:rPr>
              <w:t>made.</w:t>
            </w:r>
            <w:r w:rsidRPr="004145F0">
              <w:rPr>
                <w:rFonts w:ascii="Calibri" w:hAnsi="Calibri" w:cs="Arial"/>
                <w:i/>
                <w:color w:val="FF0000"/>
                <w:sz w:val="20"/>
                <w:szCs w:val="20"/>
              </w:rPr>
              <w:t xml:space="preserve"> This is independent to recent Network Rails’ Pupil briefings and visits to Lingwood Academy Primary School. Network Rail have not planned subsequent visits to reiterate safety awareness regarding automatic controlled level crossings.</w:t>
            </w:r>
          </w:p>
          <w:p w14:paraId="5F1331E4" w14:textId="77777777" w:rsidR="00C77FE8" w:rsidRPr="00187B0F" w:rsidRDefault="00C77FE8" w:rsidP="00C77FE8">
            <w:pPr>
              <w:rPr>
                <w:rFonts w:cs="Arial"/>
                <w:b/>
                <w:i/>
                <w:color w:val="FF0000"/>
                <w:sz w:val="20"/>
                <w:szCs w:val="20"/>
              </w:rPr>
            </w:pPr>
            <w:r w:rsidRPr="004145F0">
              <w:rPr>
                <w:rFonts w:ascii="Calibri" w:hAnsi="Calibri" w:cs="Arial"/>
                <w:b/>
                <w:i/>
                <w:color w:val="FF0000"/>
              </w:rPr>
              <w:t>f</w:t>
            </w:r>
            <w:r w:rsidRPr="003F5D78">
              <w:rPr>
                <w:rFonts w:ascii="Calibri" w:hAnsi="Calibri" w:cs="Arial"/>
                <w:b/>
                <w:i/>
                <w:color w:val="FF0000"/>
                <w:highlight w:val="lightGray"/>
              </w:rPr>
              <w:t xml:space="preserve">) </w:t>
            </w:r>
            <w:r w:rsidRPr="003F5D78">
              <w:rPr>
                <w:rFonts w:cs="Arial"/>
                <w:i/>
                <w:color w:val="FF0000"/>
                <w:sz w:val="20"/>
                <w:szCs w:val="20"/>
                <w:highlight w:val="lightGray"/>
              </w:rPr>
              <w:t xml:space="preserve">ALC data is not correct. GNLP0379 is ALC 1 &amp; 2 so </w:t>
            </w:r>
            <w:r w:rsidRPr="003F5D78">
              <w:rPr>
                <w:rFonts w:cs="Arial"/>
                <w:b/>
                <w:i/>
                <w:color w:val="FF0000"/>
                <w:sz w:val="24"/>
                <w:szCs w:val="24"/>
                <w:highlight w:val="lightGray"/>
              </w:rPr>
              <w:t>is not</w:t>
            </w:r>
            <w:r w:rsidRPr="003F5D78">
              <w:rPr>
                <w:rFonts w:cs="Arial"/>
                <w:b/>
                <w:i/>
                <w:color w:val="FF0000"/>
                <w:sz w:val="20"/>
                <w:szCs w:val="20"/>
                <w:highlight w:val="lightGray"/>
              </w:rPr>
              <w:t>.</w:t>
            </w:r>
            <w:r w:rsidRPr="003F5D78">
              <w:rPr>
                <w:rFonts w:cs="Arial"/>
                <w:i/>
                <w:color w:val="FF0000"/>
                <w:sz w:val="20"/>
                <w:szCs w:val="20"/>
                <w:highlight w:val="lightGray"/>
              </w:rPr>
              <w:t xml:space="preserve"> Sequentially preferred to other proposed sites only with ALC 2 assessed land as detailed within this SAB. (corrected S</w:t>
            </w:r>
            <w:r w:rsidR="00E16248" w:rsidRPr="003F5D78">
              <w:rPr>
                <w:rFonts w:cs="Arial"/>
                <w:i/>
                <w:color w:val="FF0000"/>
                <w:sz w:val="20"/>
                <w:szCs w:val="20"/>
                <w:highlight w:val="lightGray"/>
              </w:rPr>
              <w:t>T</w:t>
            </w:r>
            <w:r w:rsidRPr="003F5D78">
              <w:rPr>
                <w:rFonts w:cs="Arial"/>
                <w:i/>
                <w:color w:val="FF0000"/>
                <w:sz w:val="20"/>
                <w:szCs w:val="20"/>
                <w:highlight w:val="lightGray"/>
              </w:rPr>
              <w:t xml:space="preserve"> 6)</w:t>
            </w:r>
          </w:p>
          <w:p w14:paraId="7E6DE957" w14:textId="77777777" w:rsidR="00C77FE8" w:rsidRDefault="00C77FE8" w:rsidP="00C77FE8">
            <w:r w:rsidRPr="000644FD">
              <w:rPr>
                <w:rFonts w:cs="Arial"/>
                <w:b/>
                <w:i/>
                <w:color w:val="FF0000"/>
                <w:highlight w:val="yellow"/>
              </w:rPr>
              <w:t>f).</w:t>
            </w:r>
            <w:r w:rsidRPr="000644FD">
              <w:rPr>
                <w:rFonts w:cs="Arial"/>
                <w:i/>
                <w:color w:val="FF0000"/>
                <w:sz w:val="20"/>
                <w:szCs w:val="20"/>
                <w:highlight w:val="yellow"/>
              </w:rPr>
              <w:t xml:space="preserve"> Referenced elsewhere within this Summary Document. However, this Strategic Gap allows uninterrupted Heritage Landscape Character assessed outlook towards St. Peters’ Church and has significant value as referenced within the LCA BDC Part 3 of 5 re Lingwood &amp; Part 2 of 5 (GNLP0379 southern boundary is shared boundary with both LCA Designated areas)</w:t>
            </w:r>
          </w:p>
        </w:tc>
      </w:tr>
      <w:tr w:rsidR="00D8622D" w14:paraId="78327052" w14:textId="77777777" w:rsidTr="0063467D">
        <w:trPr>
          <w:trHeight w:val="283"/>
        </w:trPr>
        <w:tc>
          <w:tcPr>
            <w:tcW w:w="737" w:type="dxa"/>
          </w:tcPr>
          <w:p w14:paraId="125920BD" w14:textId="77777777" w:rsidR="00C77FE8" w:rsidRDefault="00B66F82" w:rsidP="00C77FE8">
            <w:r>
              <w:lastRenderedPageBreak/>
              <w:t>30.</w:t>
            </w:r>
          </w:p>
          <w:p w14:paraId="0049ABC2" w14:textId="77777777" w:rsidR="00C77FE8" w:rsidRDefault="00C77FE8" w:rsidP="00C77FE8"/>
          <w:p w14:paraId="254EF4B0" w14:textId="77777777" w:rsidR="00C77FE8" w:rsidRDefault="00AC70B7" w:rsidP="00C77FE8">
            <w:r>
              <w:lastRenderedPageBreak/>
              <w:t xml:space="preserve">30. </w:t>
            </w:r>
          </w:p>
          <w:p w14:paraId="610DDB27" w14:textId="77777777" w:rsidR="00AC70B7" w:rsidRDefault="00AC70B7" w:rsidP="00C77FE8">
            <w:r>
              <w:t>Cont.</w:t>
            </w:r>
          </w:p>
          <w:p w14:paraId="6B9D5FE0" w14:textId="77777777" w:rsidR="00C77FE8" w:rsidRDefault="00C77FE8" w:rsidP="00C77FE8"/>
          <w:p w14:paraId="0F74061F" w14:textId="77777777" w:rsidR="00C77FE8" w:rsidRDefault="00C77FE8" w:rsidP="00C77FE8"/>
        </w:tc>
        <w:tc>
          <w:tcPr>
            <w:tcW w:w="1190" w:type="dxa"/>
          </w:tcPr>
          <w:p w14:paraId="711B7C8B" w14:textId="77777777" w:rsidR="00C77FE8" w:rsidRDefault="00C77FE8" w:rsidP="00C77FE8">
            <w:r>
              <w:lastRenderedPageBreak/>
              <w:t>Jan 2020</w:t>
            </w:r>
          </w:p>
          <w:p w14:paraId="4685E3EC" w14:textId="77777777" w:rsidR="00C77FE8" w:rsidRDefault="00C77FE8" w:rsidP="00C77FE8"/>
          <w:p w14:paraId="19859F4A" w14:textId="77777777" w:rsidR="00C77FE8" w:rsidRDefault="00C77FE8" w:rsidP="00C77FE8">
            <w:r>
              <w:lastRenderedPageBreak/>
              <w:t>HELAA</w:t>
            </w:r>
          </w:p>
          <w:p w14:paraId="363CA975" w14:textId="77777777" w:rsidR="00C77FE8" w:rsidRDefault="00C77FE8" w:rsidP="00C77FE8">
            <w:r>
              <w:t>Dec 2017</w:t>
            </w:r>
          </w:p>
          <w:p w14:paraId="503DC399" w14:textId="77777777" w:rsidR="00C77FE8" w:rsidRDefault="00C77FE8" w:rsidP="00C77FE8"/>
        </w:tc>
        <w:tc>
          <w:tcPr>
            <w:tcW w:w="1463" w:type="dxa"/>
          </w:tcPr>
          <w:p w14:paraId="6C85931B" w14:textId="77777777" w:rsidR="00C77FE8" w:rsidRDefault="00C77FE8" w:rsidP="00C77FE8">
            <w:r>
              <w:lastRenderedPageBreak/>
              <w:t xml:space="preserve">SAB </w:t>
            </w:r>
          </w:p>
          <w:p w14:paraId="5B695A6F" w14:textId="77777777" w:rsidR="00C77FE8" w:rsidRDefault="00C77FE8" w:rsidP="00C77FE8"/>
          <w:p w14:paraId="73BF3641" w14:textId="77777777" w:rsidR="00C77FE8" w:rsidRDefault="00C77FE8" w:rsidP="00C77FE8"/>
        </w:tc>
        <w:tc>
          <w:tcPr>
            <w:tcW w:w="1672" w:type="dxa"/>
          </w:tcPr>
          <w:p w14:paraId="099144F7" w14:textId="77777777" w:rsidR="00C77FE8" w:rsidRDefault="00C77FE8" w:rsidP="00C77FE8">
            <w:r>
              <w:lastRenderedPageBreak/>
              <w:t>Stage 4(ST4)</w:t>
            </w:r>
          </w:p>
          <w:p w14:paraId="250F7A32" w14:textId="77777777" w:rsidR="00C77FE8" w:rsidRDefault="00C77FE8" w:rsidP="00C77FE8">
            <w:r>
              <w:t>GLP0380</w:t>
            </w:r>
          </w:p>
          <w:p w14:paraId="5DCF880F" w14:textId="77777777" w:rsidR="00C77FE8" w:rsidRDefault="00C77FE8" w:rsidP="00C77FE8">
            <w:r>
              <w:lastRenderedPageBreak/>
              <w:t>Stage 2(ST2)</w:t>
            </w:r>
          </w:p>
          <w:p w14:paraId="7DA3949E" w14:textId="77777777" w:rsidR="00C77FE8" w:rsidRDefault="00C77FE8" w:rsidP="00C77FE8"/>
          <w:p w14:paraId="07896431" w14:textId="77777777" w:rsidR="00C77FE8" w:rsidRDefault="00C77FE8" w:rsidP="00C77FE8"/>
          <w:p w14:paraId="3CD569C4" w14:textId="77777777" w:rsidR="00C77FE8" w:rsidRDefault="00C77FE8" w:rsidP="00C77FE8"/>
          <w:p w14:paraId="6247665B" w14:textId="77777777" w:rsidR="00C77FE8" w:rsidRDefault="00C77FE8" w:rsidP="00C77FE8"/>
        </w:tc>
        <w:tc>
          <w:tcPr>
            <w:tcW w:w="4820" w:type="dxa"/>
          </w:tcPr>
          <w:p w14:paraId="682EAF50" w14:textId="77777777" w:rsidR="00C77FE8" w:rsidRPr="004145F0" w:rsidRDefault="00C77FE8" w:rsidP="00C77FE8">
            <w:pPr>
              <w:rPr>
                <w:rFonts w:cs="Arial"/>
                <w:sz w:val="20"/>
                <w:szCs w:val="20"/>
              </w:rPr>
            </w:pPr>
            <w:r w:rsidRPr="00FE0A82">
              <w:rPr>
                <w:rFonts w:cs="Arial"/>
                <w:sz w:val="20"/>
                <w:szCs w:val="20"/>
              </w:rPr>
              <w:lastRenderedPageBreak/>
              <w:t xml:space="preserve">ST4 summation </w:t>
            </w:r>
            <w:r>
              <w:rPr>
                <w:rFonts w:cs="Arial"/>
                <w:sz w:val="20"/>
                <w:szCs w:val="20"/>
              </w:rPr>
              <w:t xml:space="preserve">includes the HELAA Stage 2 table within which GNLP 0380 site is categorised Amber regarding Significant Landscape Category. The </w:t>
            </w:r>
            <w:r>
              <w:rPr>
                <w:rFonts w:cs="Arial"/>
                <w:sz w:val="20"/>
                <w:szCs w:val="20"/>
              </w:rPr>
              <w:lastRenderedPageBreak/>
              <w:t>statement referenced in ST4 “</w:t>
            </w:r>
            <w:r w:rsidRPr="004145F0">
              <w:rPr>
                <w:rFonts w:cs="Arial"/>
                <w:sz w:val="20"/>
                <w:szCs w:val="20"/>
              </w:rPr>
              <w:t>The potential loss of views of the open countryside to the west is a consideration</w:t>
            </w:r>
            <w:r>
              <w:rPr>
                <w:rFonts w:cs="Arial"/>
                <w:sz w:val="20"/>
                <w:szCs w:val="20"/>
              </w:rPr>
              <w:t xml:space="preserve">”. </w:t>
            </w:r>
          </w:p>
        </w:tc>
        <w:tc>
          <w:tcPr>
            <w:tcW w:w="5139" w:type="dxa"/>
          </w:tcPr>
          <w:p w14:paraId="62086C5F" w14:textId="77777777" w:rsidR="00C77FE8" w:rsidRPr="00FE0A82" w:rsidRDefault="00C77FE8" w:rsidP="00C64500">
            <w:pPr>
              <w:pStyle w:val="NormalWeb"/>
              <w:rPr>
                <w:rFonts w:asciiTheme="minorHAnsi" w:hAnsiTheme="minorHAnsi"/>
              </w:rPr>
            </w:pPr>
            <w:r w:rsidRPr="00FE0A82">
              <w:rPr>
                <w:rFonts w:asciiTheme="minorHAnsi" w:hAnsiTheme="minorHAnsi" w:cs="Arial"/>
                <w:sz w:val="20"/>
                <w:szCs w:val="20"/>
              </w:rPr>
              <w:lastRenderedPageBreak/>
              <w:t xml:space="preserve">This </w:t>
            </w:r>
            <w:r>
              <w:rPr>
                <w:rFonts w:asciiTheme="minorHAnsi" w:hAnsiTheme="minorHAnsi" w:cs="Arial"/>
                <w:sz w:val="20"/>
                <w:szCs w:val="20"/>
              </w:rPr>
              <w:t xml:space="preserve">ST4 </w:t>
            </w:r>
            <w:r w:rsidRPr="00FE0A82">
              <w:rPr>
                <w:rFonts w:asciiTheme="minorHAnsi" w:hAnsiTheme="minorHAnsi" w:cs="Arial"/>
                <w:sz w:val="20"/>
                <w:szCs w:val="20"/>
              </w:rPr>
              <w:t>evidence-based</w:t>
            </w:r>
            <w:r>
              <w:rPr>
                <w:rFonts w:asciiTheme="minorHAnsi" w:hAnsiTheme="minorHAnsi" w:cs="Arial"/>
                <w:sz w:val="20"/>
                <w:szCs w:val="20"/>
              </w:rPr>
              <w:t xml:space="preserve"> statement incorporates </w:t>
            </w:r>
            <w:r w:rsidRPr="00FE0A82">
              <w:rPr>
                <w:rFonts w:asciiTheme="minorHAnsi" w:hAnsiTheme="minorHAnsi" w:cs="Arial"/>
                <w:sz w:val="20"/>
                <w:szCs w:val="20"/>
              </w:rPr>
              <w:t xml:space="preserve">the HELAA Dec 2017 process. </w:t>
            </w:r>
            <w:r w:rsidRPr="0000378F">
              <w:rPr>
                <w:rFonts w:asciiTheme="minorHAnsi" w:hAnsiTheme="minorHAnsi" w:cs="Arial"/>
                <w:b/>
                <w:i/>
                <w:color w:val="FF0000"/>
                <w:sz w:val="20"/>
                <w:szCs w:val="20"/>
              </w:rPr>
              <w:t xml:space="preserve">The HELAA Dec 2017 states “There would be no impact on designated landscapes, </w:t>
            </w:r>
            <w:r w:rsidRPr="0000378F">
              <w:rPr>
                <w:rFonts w:asciiTheme="minorHAnsi" w:hAnsiTheme="minorHAnsi" w:cs="Arial"/>
                <w:b/>
                <w:i/>
                <w:color w:val="FF0000"/>
                <w:sz w:val="20"/>
                <w:szCs w:val="20"/>
              </w:rPr>
              <w:lastRenderedPageBreak/>
              <w:t xml:space="preserve">conservation areas or ecological sites, </w:t>
            </w:r>
            <w:r w:rsidRPr="003F5D78">
              <w:rPr>
                <w:rFonts w:asciiTheme="minorHAnsi" w:hAnsiTheme="minorHAnsi" w:cs="Arial"/>
                <w:b/>
                <w:i/>
                <w:color w:val="FF0000"/>
                <w:sz w:val="20"/>
                <w:szCs w:val="20"/>
                <w:highlight w:val="lightGray"/>
              </w:rPr>
              <w:t xml:space="preserve">but development of the site may affect the setting of the church”.  </w:t>
            </w:r>
            <w:r w:rsidRPr="00C20BFE">
              <w:rPr>
                <w:rFonts w:asciiTheme="minorHAnsi" w:hAnsiTheme="minorHAnsi" w:cs="Arial"/>
                <w:b/>
                <w:bCs/>
                <w:color w:val="FF0000"/>
                <w:sz w:val="20"/>
                <w:szCs w:val="20"/>
              </w:rPr>
              <w:t xml:space="preserve">There is no Church to be considered regarding the GNLP0380 site however given there is no landscape </w:t>
            </w:r>
            <w:r w:rsidRPr="003F5D78">
              <w:rPr>
                <w:rFonts w:asciiTheme="minorHAnsi" w:hAnsiTheme="minorHAnsi" w:cs="Arial"/>
                <w:b/>
                <w:bCs/>
                <w:color w:val="FF0000"/>
                <w:sz w:val="20"/>
                <w:szCs w:val="20"/>
                <w:highlight w:val="lightGray"/>
              </w:rPr>
              <w:t>impact</w:t>
            </w:r>
            <w:r w:rsidRPr="003F5D78">
              <w:rPr>
                <w:rFonts w:asciiTheme="minorHAnsi" w:hAnsiTheme="minorHAnsi" w:cs="Arial"/>
                <w:sz w:val="20"/>
                <w:szCs w:val="20"/>
                <w:highlight w:val="lightGray"/>
              </w:rPr>
              <w:t xml:space="preserve"> the matrix colour code of Amber is not correct.</w:t>
            </w:r>
            <w:r w:rsidR="00C64500" w:rsidRPr="003F5D78">
              <w:rPr>
                <w:rFonts w:asciiTheme="minorHAnsi" w:hAnsiTheme="minorHAnsi" w:cs="Arial"/>
                <w:sz w:val="20"/>
                <w:szCs w:val="20"/>
                <w:highlight w:val="lightGray"/>
              </w:rPr>
              <w:t xml:space="preserve"> </w:t>
            </w:r>
            <w:r w:rsidRPr="003F5D78">
              <w:rPr>
                <w:rFonts w:asciiTheme="minorHAnsi" w:hAnsiTheme="minorHAnsi" w:cs="Arial"/>
                <w:b/>
                <w:bCs/>
                <w:i/>
                <w:iCs/>
                <w:color w:val="FF0000"/>
                <w:sz w:val="20"/>
                <w:szCs w:val="20"/>
                <w:highlight w:val="lightGray"/>
              </w:rPr>
              <w:t xml:space="preserve">Therefore ST4 </w:t>
            </w:r>
            <w:r w:rsidRPr="003F5D78">
              <w:rPr>
                <w:rFonts w:asciiTheme="minorHAnsi" w:hAnsiTheme="minorHAnsi" w:cs="Arial"/>
                <w:b/>
                <w:bCs/>
                <w:i/>
                <w:iCs/>
                <w:color w:val="FF0000"/>
                <w:sz w:val="16"/>
                <w:szCs w:val="16"/>
                <w:highlight w:val="lightGray"/>
              </w:rPr>
              <w:t>GNLP0380</w:t>
            </w:r>
            <w:r w:rsidRPr="003F5D78">
              <w:rPr>
                <w:rFonts w:asciiTheme="minorHAnsi" w:hAnsiTheme="minorHAnsi" w:cs="Arial"/>
                <w:b/>
                <w:bCs/>
                <w:i/>
                <w:iCs/>
                <w:color w:val="FF0000"/>
                <w:sz w:val="20"/>
                <w:szCs w:val="20"/>
                <w:highlight w:val="lightGray"/>
              </w:rPr>
              <w:t xml:space="preserve"> summation is based upon flawed HELAA</w:t>
            </w:r>
            <w:r w:rsidRPr="003F5D78">
              <w:rPr>
                <w:rFonts w:asciiTheme="minorHAnsi" w:hAnsiTheme="minorHAnsi" w:cs="Arial"/>
                <w:color w:val="FF0000"/>
                <w:sz w:val="20"/>
                <w:szCs w:val="20"/>
                <w:highlight w:val="lightGray"/>
              </w:rPr>
              <w:t>.</w:t>
            </w:r>
            <w:r w:rsidR="00C64500">
              <w:rPr>
                <w:rFonts w:asciiTheme="minorHAnsi" w:hAnsiTheme="minorHAnsi" w:cs="Arial"/>
                <w:color w:val="FF0000"/>
                <w:sz w:val="20"/>
                <w:szCs w:val="20"/>
              </w:rPr>
              <w:t xml:space="preserve"> Ref. 25 refers.</w:t>
            </w:r>
          </w:p>
        </w:tc>
      </w:tr>
      <w:tr w:rsidR="00D8622D" w14:paraId="2DC56BD8" w14:textId="77777777" w:rsidTr="0063467D">
        <w:trPr>
          <w:trHeight w:val="400"/>
        </w:trPr>
        <w:tc>
          <w:tcPr>
            <w:tcW w:w="737" w:type="dxa"/>
          </w:tcPr>
          <w:p w14:paraId="420BE4A3" w14:textId="77777777" w:rsidR="00C77FE8" w:rsidRDefault="00C77FE8" w:rsidP="00C77FE8">
            <w:r>
              <w:lastRenderedPageBreak/>
              <w:t>3</w:t>
            </w:r>
            <w:r w:rsidR="00B66F82">
              <w:t>1</w:t>
            </w:r>
            <w:r>
              <w:t>.</w:t>
            </w:r>
          </w:p>
        </w:tc>
        <w:tc>
          <w:tcPr>
            <w:tcW w:w="1190" w:type="dxa"/>
          </w:tcPr>
          <w:p w14:paraId="5D4F1BF4" w14:textId="77777777" w:rsidR="00C77FE8" w:rsidRDefault="00C77FE8" w:rsidP="00C77FE8">
            <w:r>
              <w:t>JAN 2020</w:t>
            </w:r>
          </w:p>
        </w:tc>
        <w:tc>
          <w:tcPr>
            <w:tcW w:w="1463" w:type="dxa"/>
          </w:tcPr>
          <w:p w14:paraId="3EF03835" w14:textId="77777777" w:rsidR="00C77FE8" w:rsidRDefault="00C77FE8" w:rsidP="00C77FE8">
            <w:r>
              <w:t>SAB</w:t>
            </w:r>
          </w:p>
        </w:tc>
        <w:tc>
          <w:tcPr>
            <w:tcW w:w="1672" w:type="dxa"/>
          </w:tcPr>
          <w:p w14:paraId="20A9178E" w14:textId="77777777" w:rsidR="00C77FE8" w:rsidRDefault="00C77FE8" w:rsidP="00C77FE8">
            <w:r>
              <w:t>Stage 5 (ST5)</w:t>
            </w:r>
          </w:p>
        </w:tc>
        <w:tc>
          <w:tcPr>
            <w:tcW w:w="4820" w:type="dxa"/>
          </w:tcPr>
          <w:p w14:paraId="11F9754F" w14:textId="77777777" w:rsidR="00C77FE8" w:rsidRPr="002119E8" w:rsidRDefault="00C77FE8" w:rsidP="00C77FE8">
            <w:pPr>
              <w:rPr>
                <w:rFonts w:cs="Arial"/>
                <w:sz w:val="20"/>
                <w:szCs w:val="20"/>
              </w:rPr>
            </w:pPr>
            <w:r w:rsidRPr="003F5D78">
              <w:rPr>
                <w:rFonts w:cs="Arial"/>
                <w:sz w:val="20"/>
                <w:szCs w:val="20"/>
                <w:highlight w:val="lightGray"/>
              </w:rPr>
              <w:t>“GNLP0379    Site Area proposed as reasonable site 1.10 Number of dwellings Approx. 27 dwellings.</w:t>
            </w:r>
          </w:p>
        </w:tc>
        <w:tc>
          <w:tcPr>
            <w:tcW w:w="5139" w:type="dxa"/>
          </w:tcPr>
          <w:p w14:paraId="2A161F8F" w14:textId="77777777" w:rsidR="00C77FE8" w:rsidRPr="0092633D" w:rsidRDefault="00C77FE8" w:rsidP="00603B06">
            <w:pPr>
              <w:pStyle w:val="NormalWeb"/>
              <w:rPr>
                <w:rFonts w:asciiTheme="minorHAnsi" w:hAnsiTheme="minorHAnsi"/>
                <w:sz w:val="20"/>
                <w:szCs w:val="20"/>
              </w:rPr>
            </w:pPr>
            <w:r w:rsidRPr="003F5D78">
              <w:rPr>
                <w:rFonts w:asciiTheme="minorHAnsi" w:hAnsiTheme="minorHAnsi"/>
                <w:sz w:val="20"/>
                <w:szCs w:val="20"/>
                <w:highlight w:val="lightGray"/>
              </w:rPr>
              <w:t xml:space="preserve">No amendments or revised HELAA SA/SEA to reflect any increase in area or number of dwellings. </w:t>
            </w:r>
            <w:r w:rsidR="00603B06" w:rsidRPr="0057526B">
              <w:rPr>
                <w:rFonts w:asciiTheme="minorHAnsi" w:hAnsiTheme="minorHAnsi"/>
                <w:b/>
                <w:i/>
                <w:sz w:val="20"/>
                <w:szCs w:val="20"/>
                <w:highlight w:val="lightGray"/>
              </w:rPr>
              <w:t>When site visit made</w:t>
            </w:r>
            <w:r w:rsidRPr="0057526B">
              <w:rPr>
                <w:rFonts w:asciiTheme="minorHAnsi" w:hAnsiTheme="minorHAnsi"/>
                <w:b/>
                <w:i/>
                <w:color w:val="FF0000"/>
                <w:sz w:val="20"/>
                <w:szCs w:val="20"/>
                <w:highlight w:val="lightGray"/>
              </w:rPr>
              <w:t>??</w:t>
            </w:r>
          </w:p>
        </w:tc>
      </w:tr>
      <w:tr w:rsidR="00D8622D" w14:paraId="610F136B" w14:textId="77777777" w:rsidTr="0063467D">
        <w:tc>
          <w:tcPr>
            <w:tcW w:w="737" w:type="dxa"/>
          </w:tcPr>
          <w:p w14:paraId="09C70E78" w14:textId="77777777" w:rsidR="00C77FE8" w:rsidRDefault="00C77FE8" w:rsidP="00C77FE8">
            <w:r>
              <w:t>3</w:t>
            </w:r>
            <w:r w:rsidR="00B66F82">
              <w:t>2</w:t>
            </w:r>
            <w:r>
              <w:t>.</w:t>
            </w:r>
          </w:p>
        </w:tc>
        <w:tc>
          <w:tcPr>
            <w:tcW w:w="1190" w:type="dxa"/>
          </w:tcPr>
          <w:p w14:paraId="3482D2A2" w14:textId="77777777" w:rsidR="00C77FE8" w:rsidRDefault="00C77FE8" w:rsidP="00C77FE8">
            <w:r>
              <w:t>Jan 2020</w:t>
            </w:r>
          </w:p>
        </w:tc>
        <w:tc>
          <w:tcPr>
            <w:tcW w:w="1463" w:type="dxa"/>
          </w:tcPr>
          <w:p w14:paraId="19D75DCE" w14:textId="77777777" w:rsidR="00C77FE8" w:rsidRDefault="00C77FE8" w:rsidP="00C77FE8">
            <w:r>
              <w:t>SAB</w:t>
            </w:r>
          </w:p>
        </w:tc>
        <w:tc>
          <w:tcPr>
            <w:tcW w:w="1672" w:type="dxa"/>
          </w:tcPr>
          <w:p w14:paraId="76367037" w14:textId="77777777" w:rsidR="00C77FE8" w:rsidRDefault="00C77FE8" w:rsidP="00C77FE8">
            <w:r>
              <w:t>Stage 6.(ST6)</w:t>
            </w:r>
          </w:p>
          <w:p w14:paraId="217BD9A8" w14:textId="77777777" w:rsidR="00C77FE8" w:rsidRDefault="00C77FE8" w:rsidP="00C77FE8"/>
          <w:p w14:paraId="2759B642" w14:textId="77777777" w:rsidR="00C77FE8" w:rsidRDefault="00C77FE8" w:rsidP="00C77FE8">
            <w:r>
              <w:t>Further Comments</w:t>
            </w:r>
          </w:p>
          <w:p w14:paraId="37B1CC9B" w14:textId="77777777" w:rsidR="00C77FE8" w:rsidRDefault="00C77FE8" w:rsidP="00C77FE8">
            <w:r>
              <w:t>Highways</w:t>
            </w:r>
          </w:p>
        </w:tc>
        <w:tc>
          <w:tcPr>
            <w:tcW w:w="4820" w:type="dxa"/>
          </w:tcPr>
          <w:p w14:paraId="3B032CDA" w14:textId="77777777" w:rsidR="00C77FE8" w:rsidRPr="00B66F82" w:rsidRDefault="00C77FE8" w:rsidP="00C77FE8">
            <w:pPr>
              <w:rPr>
                <w:rFonts w:cs="Arial"/>
                <w:sz w:val="20"/>
                <w:szCs w:val="20"/>
              </w:rPr>
            </w:pPr>
            <w:r w:rsidRPr="00B66F82">
              <w:rPr>
                <w:sz w:val="20"/>
                <w:szCs w:val="20"/>
              </w:rPr>
              <w:t>GNLP 0296 - Comments -</w:t>
            </w:r>
            <w:r w:rsidRPr="00B66F82">
              <w:rPr>
                <w:rFonts w:cs="Arial"/>
                <w:sz w:val="20"/>
                <w:szCs w:val="20"/>
              </w:rPr>
              <w:t>Highways</w:t>
            </w:r>
          </w:p>
          <w:p w14:paraId="03DC792C" w14:textId="77777777" w:rsidR="00C77FE8" w:rsidRPr="00B66F82" w:rsidRDefault="00C77FE8" w:rsidP="00C77FE8">
            <w:pPr>
              <w:rPr>
                <w:sz w:val="20"/>
                <w:szCs w:val="20"/>
              </w:rPr>
            </w:pPr>
            <w:r w:rsidRPr="00B66F82">
              <w:rPr>
                <w:rFonts w:cs="Arial"/>
                <w:sz w:val="20"/>
                <w:szCs w:val="20"/>
              </w:rPr>
              <w:t xml:space="preserve">No. 110 dwellings. Buckenham Lane too narrow for 5.5m carriageway plus footway. Good visibility splays from Buckenham Rd to Norwich Rd. Highway slightly constrained, </w:t>
            </w:r>
            <w:r w:rsidRPr="00B66F82">
              <w:rPr>
                <w:rFonts w:cs="Arial"/>
                <w:b/>
                <w:i/>
                <w:color w:val="FF0000"/>
                <w:sz w:val="20"/>
                <w:szCs w:val="20"/>
              </w:rPr>
              <w:t>might be challenging to deliver adequately wide carriageway &amp; footway</w:t>
            </w:r>
            <w:r w:rsidRPr="00B66F82">
              <w:rPr>
                <w:rFonts w:cs="Arial"/>
                <w:sz w:val="20"/>
                <w:szCs w:val="20"/>
              </w:rPr>
              <w:t>.</w:t>
            </w:r>
          </w:p>
        </w:tc>
        <w:tc>
          <w:tcPr>
            <w:tcW w:w="5139" w:type="dxa"/>
          </w:tcPr>
          <w:p w14:paraId="3C213585" w14:textId="77777777" w:rsidR="00C77FE8" w:rsidRPr="00B66F82" w:rsidRDefault="00C77FE8" w:rsidP="00C77FE8">
            <w:pPr>
              <w:rPr>
                <w:sz w:val="20"/>
                <w:szCs w:val="20"/>
              </w:rPr>
            </w:pPr>
            <w:r w:rsidRPr="00B66F82">
              <w:rPr>
                <w:sz w:val="20"/>
                <w:szCs w:val="20"/>
              </w:rPr>
              <w:t>Subjective and non-evidenced based statement regarding carriageway widening &amp; access limitation issues.</w:t>
            </w:r>
          </w:p>
        </w:tc>
      </w:tr>
      <w:tr w:rsidR="00D8622D" w14:paraId="5BEEFA44" w14:textId="77777777" w:rsidTr="0063467D">
        <w:tc>
          <w:tcPr>
            <w:tcW w:w="737" w:type="dxa"/>
          </w:tcPr>
          <w:p w14:paraId="1A68E37D" w14:textId="77777777" w:rsidR="00C77FE8" w:rsidRDefault="00C77FE8" w:rsidP="00C77FE8">
            <w:r>
              <w:t>3</w:t>
            </w:r>
            <w:r w:rsidR="00B66F82">
              <w:t>3</w:t>
            </w:r>
            <w:r>
              <w:t>.</w:t>
            </w:r>
          </w:p>
        </w:tc>
        <w:tc>
          <w:tcPr>
            <w:tcW w:w="1190" w:type="dxa"/>
          </w:tcPr>
          <w:p w14:paraId="44EBF04D" w14:textId="77777777" w:rsidR="00C77FE8" w:rsidRDefault="00C77FE8" w:rsidP="00C77FE8">
            <w:r>
              <w:t>Jan 2020</w:t>
            </w:r>
          </w:p>
        </w:tc>
        <w:tc>
          <w:tcPr>
            <w:tcW w:w="1463" w:type="dxa"/>
          </w:tcPr>
          <w:p w14:paraId="2A6E9529" w14:textId="77777777" w:rsidR="00C77FE8" w:rsidRPr="006B2462" w:rsidRDefault="00C77FE8" w:rsidP="00C77FE8">
            <w:r w:rsidRPr="006B2462">
              <w:t>SAB</w:t>
            </w:r>
          </w:p>
        </w:tc>
        <w:tc>
          <w:tcPr>
            <w:tcW w:w="1672" w:type="dxa"/>
          </w:tcPr>
          <w:p w14:paraId="6F5D21E7" w14:textId="77777777" w:rsidR="00C77FE8" w:rsidRPr="005A0570" w:rsidRDefault="00C77FE8" w:rsidP="00C77FE8">
            <w:pPr>
              <w:rPr>
                <w:sz w:val="18"/>
                <w:szCs w:val="18"/>
              </w:rPr>
            </w:pPr>
            <w:r w:rsidRPr="006B2462">
              <w:t>STS 6</w:t>
            </w:r>
            <w:r>
              <w:t xml:space="preserve"> -</w:t>
            </w:r>
            <w:r w:rsidRPr="005A0570">
              <w:rPr>
                <w:sz w:val="18"/>
                <w:szCs w:val="18"/>
              </w:rPr>
              <w:t>GNLP 0296</w:t>
            </w:r>
          </w:p>
          <w:p w14:paraId="62EA9D37" w14:textId="77777777" w:rsidR="00C77FE8" w:rsidRDefault="00C77FE8" w:rsidP="00C77FE8">
            <w:r w:rsidRPr="006B2462">
              <w:t>HEELA</w:t>
            </w:r>
          </w:p>
          <w:p w14:paraId="5D9E4263" w14:textId="77777777" w:rsidR="00C77FE8" w:rsidRDefault="00C77FE8" w:rsidP="00C77FE8"/>
          <w:p w14:paraId="1B65B007" w14:textId="77777777" w:rsidR="00C77FE8" w:rsidRDefault="00C77FE8" w:rsidP="00C77FE8">
            <w:r>
              <w:t xml:space="preserve">SRS  </w:t>
            </w:r>
          </w:p>
          <w:p w14:paraId="271EAAC7" w14:textId="77777777" w:rsidR="00C77FE8" w:rsidRDefault="00C77FE8" w:rsidP="00C77FE8">
            <w:r>
              <w:t>SA Objective 10.</w:t>
            </w:r>
          </w:p>
          <w:p w14:paraId="5E8A4A8A" w14:textId="77777777" w:rsidR="00C77FE8" w:rsidRDefault="00C77FE8" w:rsidP="00C77FE8"/>
          <w:p w14:paraId="7A5A7D73" w14:textId="77777777" w:rsidR="00C77FE8" w:rsidRDefault="00C77FE8" w:rsidP="00C77FE8">
            <w:pPr>
              <w:rPr>
                <w:sz w:val="20"/>
                <w:szCs w:val="20"/>
              </w:rPr>
            </w:pPr>
          </w:p>
          <w:p w14:paraId="7C8BA580" w14:textId="77777777" w:rsidR="00C77FE8" w:rsidRDefault="00C77FE8" w:rsidP="00C77FE8">
            <w:pPr>
              <w:rPr>
                <w:sz w:val="20"/>
                <w:szCs w:val="20"/>
              </w:rPr>
            </w:pPr>
          </w:p>
          <w:p w14:paraId="1459221A" w14:textId="77777777" w:rsidR="00C77FE8" w:rsidRPr="006B2462" w:rsidRDefault="00C77FE8" w:rsidP="00C77FE8">
            <w:r w:rsidRPr="006B2462">
              <w:rPr>
                <w:sz w:val="20"/>
                <w:szCs w:val="20"/>
              </w:rPr>
              <w:t xml:space="preserve">Policy 3   </w:t>
            </w:r>
            <w:r w:rsidRPr="006B2462">
              <w:rPr>
                <w:rFonts w:eastAsia="Times New Roman" w:cs="Times New Roman"/>
                <w:bCs/>
                <w:sz w:val="20"/>
                <w:szCs w:val="20"/>
                <w:lang w:eastAsia="en-GB"/>
              </w:rPr>
              <w:t>ENVIRONMENTAL PROTECTION AND ENHANCEMENT</w:t>
            </w:r>
          </w:p>
          <w:p w14:paraId="3A7E0A00" w14:textId="77777777" w:rsidR="00C77FE8" w:rsidRPr="006B2462" w:rsidRDefault="00C77FE8" w:rsidP="00C77FE8">
            <w:r w:rsidRPr="006B2462">
              <w:rPr>
                <w:sz w:val="20"/>
                <w:szCs w:val="20"/>
              </w:rPr>
              <w:t>Para 180.</w:t>
            </w:r>
          </w:p>
        </w:tc>
        <w:tc>
          <w:tcPr>
            <w:tcW w:w="4820" w:type="dxa"/>
          </w:tcPr>
          <w:p w14:paraId="10527194" w14:textId="77777777" w:rsidR="00C77FE8" w:rsidRPr="00807436" w:rsidRDefault="00C77FE8" w:rsidP="00C77FE8">
            <w:r w:rsidRPr="006B2462">
              <w:rPr>
                <w:rFonts w:cs="Arial"/>
                <w:sz w:val="20"/>
                <w:szCs w:val="20"/>
              </w:rPr>
              <w:t>The largest site promoted in Lingwood, it lies to the south-</w:t>
            </w:r>
            <w:r>
              <w:rPr>
                <w:rFonts w:cs="Arial"/>
                <w:sz w:val="20"/>
                <w:szCs w:val="20"/>
              </w:rPr>
              <w:t>west,</w:t>
            </w:r>
            <w:r w:rsidRPr="006B2462">
              <w:rPr>
                <w:rFonts w:cs="Arial"/>
                <w:sz w:val="20"/>
                <w:szCs w:val="20"/>
              </w:rPr>
              <w:t xml:space="preserve"> adjacent to existing development and </w:t>
            </w:r>
            <w:r w:rsidRPr="006F6F34">
              <w:rPr>
                <w:rFonts w:cs="Arial"/>
                <w:b/>
                <w:i/>
                <w:color w:val="FF0000"/>
                <w:sz w:val="18"/>
                <w:szCs w:val="18"/>
              </w:rPr>
              <w:t>a</w:t>
            </w:r>
            <w:r w:rsidR="00155519" w:rsidRPr="006F6F34">
              <w:rPr>
                <w:rFonts w:cs="Arial"/>
                <w:b/>
                <w:color w:val="FF0000"/>
                <w:sz w:val="18"/>
                <w:szCs w:val="18"/>
              </w:rPr>
              <w:t>)</w:t>
            </w:r>
            <w:r w:rsidR="00155519" w:rsidRPr="006F6F34">
              <w:rPr>
                <w:rFonts w:cs="Arial"/>
                <w:b/>
                <w:i/>
                <w:sz w:val="18"/>
                <w:szCs w:val="18"/>
              </w:rPr>
              <w:t xml:space="preserve"> with</w:t>
            </w:r>
            <w:r w:rsidRPr="006F6F34">
              <w:rPr>
                <w:rFonts w:cs="Arial"/>
                <w:i/>
                <w:sz w:val="20"/>
                <w:szCs w:val="20"/>
              </w:rPr>
              <w:t xml:space="preserve"> </w:t>
            </w:r>
            <w:r w:rsidRPr="006F6F34">
              <w:rPr>
                <w:rFonts w:cs="Arial"/>
                <w:b/>
                <w:i/>
                <w:sz w:val="20"/>
                <w:szCs w:val="20"/>
              </w:rPr>
              <w:t>some walkable access to services</w:t>
            </w:r>
            <w:r w:rsidRPr="006F6F34">
              <w:rPr>
                <w:rFonts w:cs="Arial"/>
                <w:i/>
                <w:sz w:val="20"/>
                <w:szCs w:val="20"/>
              </w:rPr>
              <w:t xml:space="preserve"> </w:t>
            </w:r>
            <w:r w:rsidRPr="006F6F34">
              <w:rPr>
                <w:rFonts w:cs="Arial"/>
                <w:b/>
                <w:i/>
                <w:color w:val="FF0000"/>
                <w:sz w:val="20"/>
                <w:szCs w:val="20"/>
                <w:u w:val="single"/>
              </w:rPr>
              <w:t>(School?).</w:t>
            </w:r>
            <w:r w:rsidRPr="005A0570">
              <w:rPr>
                <w:rFonts w:cs="Arial"/>
                <w:b/>
                <w:i/>
                <w:color w:val="FF0000"/>
                <w:sz w:val="20"/>
                <w:szCs w:val="20"/>
              </w:rPr>
              <w:t xml:space="preserve"> </w:t>
            </w:r>
            <w:r w:rsidRPr="006F6F34">
              <w:rPr>
                <w:rFonts w:cs="Arial"/>
                <w:b/>
                <w:i/>
                <w:color w:val="FF0000"/>
                <w:sz w:val="20"/>
                <w:szCs w:val="20"/>
              </w:rPr>
              <w:t>b).</w:t>
            </w:r>
            <w:r w:rsidRPr="006F6F34">
              <w:rPr>
                <w:rFonts w:cs="Arial"/>
                <w:i/>
                <w:sz w:val="20"/>
                <w:szCs w:val="20"/>
              </w:rPr>
              <w:t>I</w:t>
            </w:r>
            <w:r w:rsidRPr="005A0570">
              <w:rPr>
                <w:rFonts w:cs="Arial"/>
                <w:sz w:val="20"/>
                <w:szCs w:val="20"/>
              </w:rPr>
              <w:t>nitial highway evidence has indicated that a suitable access could be achieved, and that any impact on local roads could be mitigated. It is likely that the water supply and sewerage infrastructure network, including the water recycling centre, would need to be upgraded.</w:t>
            </w:r>
            <w:r w:rsidRPr="005A0570">
              <w:rPr>
                <w:rFonts w:ascii="Arial" w:hAnsi="Arial" w:cs="Arial"/>
                <w:sz w:val="30"/>
                <w:szCs w:val="30"/>
              </w:rPr>
              <w:t xml:space="preserve"> </w:t>
            </w:r>
            <w:r w:rsidRPr="006F6F34">
              <w:rPr>
                <w:rFonts w:cs="Arial"/>
                <w:b/>
                <w:sz w:val="20"/>
                <w:szCs w:val="20"/>
              </w:rPr>
              <w:t>There are no known constraints from utilities infrastructure, contamination or ground instability, and there would be no loss of public open space.</w:t>
            </w:r>
            <w:r w:rsidRPr="005A0570">
              <w:rPr>
                <w:rFonts w:cs="Arial"/>
                <w:sz w:val="20"/>
                <w:szCs w:val="20"/>
              </w:rPr>
              <w:t xml:space="preserve"> </w:t>
            </w:r>
            <w:r w:rsidRPr="00807436">
              <w:rPr>
                <w:rFonts w:cs="Arial"/>
                <w:sz w:val="20"/>
                <w:szCs w:val="20"/>
              </w:rPr>
              <w:t xml:space="preserve">There are areas within the site at risk of surface water flooding, and </w:t>
            </w:r>
            <w:r w:rsidRPr="006F6F34">
              <w:rPr>
                <w:rFonts w:cs="Arial"/>
                <w:b/>
                <w:sz w:val="20"/>
                <w:szCs w:val="20"/>
              </w:rPr>
              <w:t xml:space="preserve">the site is in agricultural land class 2. </w:t>
            </w:r>
            <w:r w:rsidR="003F5D78" w:rsidRPr="006F6F34">
              <w:rPr>
                <w:rFonts w:cs="Arial"/>
                <w:b/>
                <w:color w:val="FF0000"/>
              </w:rPr>
              <w:t>c</w:t>
            </w:r>
            <w:r w:rsidR="003F5D78" w:rsidRPr="006F6F34">
              <w:rPr>
                <w:rFonts w:cs="Arial"/>
                <w:b/>
              </w:rPr>
              <w:t>)</w:t>
            </w:r>
            <w:r w:rsidR="003F5D78" w:rsidRPr="006F6F34">
              <w:rPr>
                <w:rFonts w:cs="Arial"/>
                <w:b/>
                <w:sz w:val="20"/>
                <w:szCs w:val="20"/>
              </w:rPr>
              <w:t>. There</w:t>
            </w:r>
            <w:r w:rsidRPr="006F6F34">
              <w:rPr>
                <w:rFonts w:cs="Arial"/>
                <w:b/>
                <w:sz w:val="20"/>
                <w:szCs w:val="20"/>
              </w:rPr>
              <w:t xml:space="preserve"> would be no impact on designated landscapes, conservation areas or ecological sites,</w:t>
            </w:r>
            <w:r w:rsidRPr="006F6F34">
              <w:rPr>
                <w:rFonts w:cs="Arial"/>
                <w:sz w:val="20"/>
                <w:szCs w:val="20"/>
              </w:rPr>
              <w:t xml:space="preserve"> </w:t>
            </w:r>
            <w:r w:rsidRPr="00807436">
              <w:rPr>
                <w:rFonts w:cs="Arial"/>
                <w:sz w:val="20"/>
                <w:szCs w:val="20"/>
              </w:rPr>
              <w:t xml:space="preserve">but development of the site </w:t>
            </w:r>
            <w:r w:rsidRPr="006F6F34">
              <w:rPr>
                <w:rFonts w:cs="Arial"/>
                <w:sz w:val="20"/>
                <w:szCs w:val="20"/>
              </w:rPr>
              <w:t>may reduce the gap between L</w:t>
            </w:r>
            <w:r w:rsidRPr="00807436">
              <w:rPr>
                <w:rFonts w:cs="Arial"/>
                <w:sz w:val="20"/>
                <w:szCs w:val="20"/>
              </w:rPr>
              <w:t xml:space="preserve">ingwood and </w:t>
            </w:r>
            <w:proofErr w:type="spellStart"/>
            <w:r w:rsidRPr="00807436">
              <w:rPr>
                <w:rFonts w:cs="Arial"/>
                <w:sz w:val="20"/>
                <w:szCs w:val="20"/>
              </w:rPr>
              <w:t>Strumpshaw</w:t>
            </w:r>
            <w:proofErr w:type="spellEnd"/>
            <w:r w:rsidRPr="00807436">
              <w:rPr>
                <w:rFonts w:cs="Arial"/>
                <w:sz w:val="20"/>
                <w:szCs w:val="20"/>
              </w:rPr>
              <w:t xml:space="preserve"> and affect the setting of locally designated heritage assets.</w:t>
            </w:r>
          </w:p>
        </w:tc>
        <w:tc>
          <w:tcPr>
            <w:tcW w:w="5139" w:type="dxa"/>
          </w:tcPr>
          <w:p w14:paraId="45DBEA7F" w14:textId="77777777" w:rsidR="00C77FE8" w:rsidRPr="0057526B" w:rsidRDefault="00C77FE8" w:rsidP="00C77FE8">
            <w:pPr>
              <w:pStyle w:val="Heading3"/>
              <w:outlineLvl w:val="2"/>
              <w:rPr>
                <w:rFonts w:asciiTheme="minorHAnsi" w:hAnsiTheme="minorHAnsi"/>
                <w:i/>
                <w:color w:val="FF0000"/>
                <w:sz w:val="20"/>
                <w:szCs w:val="20"/>
              </w:rPr>
            </w:pPr>
            <w:r>
              <w:rPr>
                <w:rFonts w:asciiTheme="minorHAnsi" w:hAnsiTheme="minorHAnsi"/>
                <w:b/>
                <w:i/>
                <w:color w:val="FF0000"/>
                <w:sz w:val="18"/>
                <w:szCs w:val="18"/>
              </w:rPr>
              <w:t>a</w:t>
            </w:r>
            <w:proofErr w:type="gramStart"/>
            <w:r>
              <w:rPr>
                <w:rFonts w:asciiTheme="minorHAnsi" w:hAnsiTheme="minorHAnsi"/>
                <w:b/>
                <w:i/>
                <w:color w:val="FF0000"/>
                <w:sz w:val="18"/>
                <w:szCs w:val="18"/>
              </w:rPr>
              <w:t>).</w:t>
            </w:r>
            <w:r w:rsidRPr="0057526B">
              <w:rPr>
                <w:rFonts w:asciiTheme="minorHAnsi" w:hAnsiTheme="minorHAnsi"/>
                <w:b/>
                <w:i/>
                <w:color w:val="FF0000"/>
                <w:sz w:val="20"/>
                <w:szCs w:val="20"/>
              </w:rPr>
              <w:t>Desktop</w:t>
            </w:r>
            <w:proofErr w:type="gramEnd"/>
            <w:r w:rsidRPr="0057526B">
              <w:rPr>
                <w:rFonts w:asciiTheme="minorHAnsi" w:hAnsiTheme="minorHAnsi"/>
                <w:b/>
                <w:i/>
                <w:color w:val="FF0000"/>
                <w:sz w:val="20"/>
                <w:szCs w:val="20"/>
              </w:rPr>
              <w:t xml:space="preserve"> SRS Assessment - D</w:t>
            </w:r>
            <w:r w:rsidRPr="0057526B">
              <w:rPr>
                <w:rFonts w:asciiTheme="minorHAnsi" w:hAnsiTheme="minorHAnsi"/>
                <w:i/>
                <w:color w:val="FF0000"/>
                <w:sz w:val="20"/>
                <w:szCs w:val="20"/>
              </w:rPr>
              <w:t xml:space="preserve">istance to Lingwood Academy Primary School from Site entrance point - 0.4 miles. </w:t>
            </w:r>
          </w:p>
          <w:p w14:paraId="20BFD8AA" w14:textId="77777777" w:rsidR="00C77FE8" w:rsidRPr="0057526B" w:rsidRDefault="00C77FE8" w:rsidP="00C77FE8">
            <w:pPr>
              <w:rPr>
                <w:i/>
                <w:color w:val="FF0000"/>
                <w:sz w:val="20"/>
                <w:szCs w:val="20"/>
              </w:rPr>
            </w:pPr>
            <w:r w:rsidRPr="0057526B">
              <w:rPr>
                <w:i/>
                <w:color w:val="FF0000"/>
                <w:sz w:val="20"/>
                <w:szCs w:val="20"/>
              </w:rPr>
              <w:t>No unmanned automatic Railway Level Crossing to be crossed to/from school</w:t>
            </w:r>
          </w:p>
          <w:p w14:paraId="7AE7B304" w14:textId="77777777" w:rsidR="00C77FE8" w:rsidRPr="0057526B" w:rsidRDefault="00C77FE8" w:rsidP="00C77FE8">
            <w:pPr>
              <w:rPr>
                <w:i/>
                <w:color w:val="FF0000"/>
                <w:sz w:val="20"/>
                <w:szCs w:val="20"/>
              </w:rPr>
            </w:pPr>
            <w:r w:rsidRPr="0057526B">
              <w:rPr>
                <w:i/>
                <w:color w:val="FF0000"/>
                <w:sz w:val="20"/>
                <w:szCs w:val="20"/>
              </w:rPr>
              <w:t xml:space="preserve">Number of Roads to be crossed  - 3 </w:t>
            </w:r>
          </w:p>
          <w:p w14:paraId="25CBA8AD" w14:textId="77777777" w:rsidR="00C77FE8" w:rsidRPr="0057526B" w:rsidRDefault="00C77FE8" w:rsidP="00C77FE8">
            <w:pPr>
              <w:rPr>
                <w:i/>
                <w:color w:val="FF0000"/>
                <w:sz w:val="20"/>
                <w:szCs w:val="20"/>
              </w:rPr>
            </w:pPr>
            <w:r w:rsidRPr="0057526B">
              <w:rPr>
                <w:i/>
                <w:color w:val="FF0000"/>
                <w:sz w:val="20"/>
                <w:szCs w:val="20"/>
              </w:rPr>
              <w:t>Norwich Road</w:t>
            </w:r>
          </w:p>
          <w:p w14:paraId="1112B105" w14:textId="77777777" w:rsidR="00C77FE8" w:rsidRPr="0057526B" w:rsidRDefault="00C77FE8" w:rsidP="00C77FE8">
            <w:pPr>
              <w:rPr>
                <w:i/>
                <w:color w:val="FF0000"/>
                <w:sz w:val="20"/>
                <w:szCs w:val="20"/>
              </w:rPr>
            </w:pPr>
            <w:r w:rsidRPr="0057526B">
              <w:rPr>
                <w:i/>
                <w:color w:val="FF0000"/>
                <w:sz w:val="20"/>
                <w:szCs w:val="20"/>
              </w:rPr>
              <w:t>Memorial Way</w:t>
            </w:r>
          </w:p>
          <w:p w14:paraId="151DBAD3" w14:textId="77777777" w:rsidR="00C77FE8" w:rsidRPr="0057526B" w:rsidRDefault="00C77FE8" w:rsidP="00C77FE8">
            <w:pPr>
              <w:rPr>
                <w:i/>
                <w:color w:val="FF0000"/>
                <w:sz w:val="20"/>
                <w:szCs w:val="20"/>
              </w:rPr>
            </w:pPr>
            <w:r w:rsidRPr="0057526B">
              <w:rPr>
                <w:i/>
                <w:color w:val="FF0000"/>
                <w:sz w:val="20"/>
                <w:szCs w:val="20"/>
              </w:rPr>
              <w:t>Station Road</w:t>
            </w:r>
          </w:p>
          <w:p w14:paraId="3094F85C" w14:textId="77777777" w:rsidR="00C77FE8" w:rsidRPr="006F6F34" w:rsidRDefault="00C77FE8" w:rsidP="00C77FE8">
            <w:pPr>
              <w:rPr>
                <w:b/>
                <w:i/>
                <w:sz w:val="20"/>
                <w:szCs w:val="20"/>
                <w:u w:val="single"/>
              </w:rPr>
            </w:pPr>
            <w:r w:rsidRPr="006F6F34">
              <w:rPr>
                <w:b/>
                <w:i/>
                <w:color w:val="FF0000"/>
                <w:sz w:val="20"/>
                <w:szCs w:val="20"/>
              </w:rPr>
              <w:t>b</w:t>
            </w:r>
            <w:r w:rsidR="003F5D78" w:rsidRPr="006F6F34">
              <w:rPr>
                <w:b/>
                <w:i/>
                <w:sz w:val="20"/>
                <w:szCs w:val="20"/>
              </w:rPr>
              <w:t>).</w:t>
            </w:r>
            <w:r w:rsidR="003F5D78" w:rsidRPr="006F6F34">
              <w:rPr>
                <w:b/>
                <w:i/>
                <w:sz w:val="20"/>
                <w:szCs w:val="20"/>
                <w:u w:val="single"/>
              </w:rPr>
              <w:t xml:space="preserve"> </w:t>
            </w:r>
            <w:r w:rsidR="003F5D78" w:rsidRPr="003F5D78">
              <w:rPr>
                <w:b/>
                <w:i/>
                <w:sz w:val="20"/>
                <w:szCs w:val="20"/>
                <w:highlight w:val="lightGray"/>
                <w:u w:val="single"/>
              </w:rPr>
              <w:t>In</w:t>
            </w:r>
            <w:r w:rsidRPr="003F5D78">
              <w:rPr>
                <w:b/>
                <w:i/>
                <w:sz w:val="20"/>
                <w:szCs w:val="20"/>
                <w:highlight w:val="lightGray"/>
                <w:u w:val="single"/>
              </w:rPr>
              <w:t xml:space="preserve"> comparison to GNLP</w:t>
            </w:r>
            <w:proofErr w:type="gramStart"/>
            <w:r w:rsidRPr="003F5D78">
              <w:rPr>
                <w:b/>
                <w:i/>
                <w:sz w:val="20"/>
                <w:szCs w:val="20"/>
                <w:highlight w:val="lightGray"/>
                <w:u w:val="single"/>
              </w:rPr>
              <w:t>0379  -</w:t>
            </w:r>
            <w:proofErr w:type="gramEnd"/>
            <w:r w:rsidRPr="003F5D78">
              <w:rPr>
                <w:b/>
                <w:i/>
                <w:sz w:val="20"/>
                <w:szCs w:val="20"/>
                <w:highlight w:val="lightGray"/>
                <w:u w:val="single"/>
              </w:rPr>
              <w:t xml:space="preserve"> No compelling evidenced reasons for similar development of 50-60 houses (or more) as to why this is not the Preferred Site option.</w:t>
            </w:r>
          </w:p>
          <w:p w14:paraId="5E08B4BE" w14:textId="77777777" w:rsidR="00C77FE8" w:rsidRPr="00857A69" w:rsidRDefault="00C77FE8" w:rsidP="00C77FE8">
            <w:pPr>
              <w:rPr>
                <w:color w:val="FF0000"/>
              </w:rPr>
            </w:pPr>
            <w:r>
              <w:rPr>
                <w:color w:val="FF0000"/>
                <w:sz w:val="20"/>
                <w:szCs w:val="20"/>
              </w:rPr>
              <w:t>(</w:t>
            </w:r>
            <w:proofErr w:type="spellStart"/>
            <w:r w:rsidRPr="00857A69">
              <w:rPr>
                <w:color w:val="FF0000"/>
                <w:sz w:val="20"/>
                <w:szCs w:val="20"/>
              </w:rPr>
              <w:t>RoSWF</w:t>
            </w:r>
            <w:proofErr w:type="spellEnd"/>
            <w:r w:rsidRPr="00857A69">
              <w:rPr>
                <w:color w:val="FF0000"/>
                <w:sz w:val="20"/>
                <w:szCs w:val="20"/>
              </w:rPr>
              <w:t xml:space="preserve"> to</w:t>
            </w:r>
            <w:r>
              <w:rPr>
                <w:color w:val="FF0000"/>
                <w:sz w:val="20"/>
                <w:szCs w:val="20"/>
              </w:rPr>
              <w:t xml:space="preserve">pography </w:t>
            </w:r>
            <w:r w:rsidRPr="00857A69">
              <w:rPr>
                <w:color w:val="FF0000"/>
                <w:sz w:val="20"/>
                <w:szCs w:val="20"/>
              </w:rPr>
              <w:t xml:space="preserve">be </w:t>
            </w:r>
            <w:r>
              <w:rPr>
                <w:color w:val="FF0000"/>
                <w:sz w:val="20"/>
                <w:szCs w:val="20"/>
              </w:rPr>
              <w:t>re-</w:t>
            </w:r>
            <w:r w:rsidRPr="00857A69">
              <w:rPr>
                <w:color w:val="FF0000"/>
                <w:sz w:val="20"/>
                <w:szCs w:val="20"/>
              </w:rPr>
              <w:t>evaluated</w:t>
            </w:r>
            <w:r>
              <w:rPr>
                <w:color w:val="FF0000"/>
                <w:sz w:val="20"/>
                <w:szCs w:val="20"/>
              </w:rPr>
              <w:t xml:space="preserve"> for smaller Site Option)</w:t>
            </w:r>
            <w:r w:rsidRPr="00857A69">
              <w:rPr>
                <w:color w:val="FF0000"/>
              </w:rPr>
              <w:t xml:space="preserve"> </w:t>
            </w:r>
          </w:p>
          <w:p w14:paraId="0F0AB644" w14:textId="77777777" w:rsidR="00C77FE8" w:rsidRPr="00603B06" w:rsidRDefault="003F5D78" w:rsidP="00C77FE8">
            <w:pPr>
              <w:rPr>
                <w:b/>
                <w:i/>
                <w:color w:val="FF0000"/>
                <w:sz w:val="20"/>
                <w:szCs w:val="20"/>
                <w:highlight w:val="yellow"/>
              </w:rPr>
            </w:pPr>
            <w:r w:rsidRPr="006F6F34">
              <w:rPr>
                <w:b/>
                <w:i/>
                <w:color w:val="FF0000"/>
              </w:rPr>
              <w:t>c).</w:t>
            </w:r>
            <w:r w:rsidRPr="005A0570">
              <w:rPr>
                <w:i/>
                <w:color w:val="FF0000"/>
                <w:sz w:val="18"/>
                <w:szCs w:val="18"/>
              </w:rPr>
              <w:t xml:space="preserve"> The</w:t>
            </w:r>
            <w:r w:rsidR="00C77FE8" w:rsidRPr="005A0570">
              <w:rPr>
                <w:i/>
                <w:color w:val="FF0000"/>
                <w:sz w:val="20"/>
                <w:szCs w:val="20"/>
              </w:rPr>
              <w:t xml:space="preserve"> strategic approach to heritage is first to consider the potential location of development, for example does the location itself "fit" well in relation to adjoining settlements, and does it avoid intruding in important views of historic assets? This is addressed through the growth strategy set out in policy 1</w:t>
            </w:r>
            <w:r w:rsidR="00C77FE8" w:rsidRPr="005A0570">
              <w:rPr>
                <w:i/>
                <w:color w:val="FF0000"/>
              </w:rPr>
              <w:t>.</w:t>
            </w:r>
            <w:r w:rsidR="00C77FE8">
              <w:rPr>
                <w:i/>
                <w:color w:val="FF0000"/>
              </w:rPr>
              <w:t xml:space="preserve"> </w:t>
            </w:r>
            <w:r w:rsidR="00C77FE8" w:rsidRPr="00603B06">
              <w:rPr>
                <w:sz w:val="20"/>
                <w:szCs w:val="20"/>
                <w:highlight w:val="yellow"/>
              </w:rPr>
              <w:t>No loss of intrinsic landscape value</w:t>
            </w:r>
          </w:p>
          <w:p w14:paraId="28FF0EFE" w14:textId="77777777" w:rsidR="00E16248" w:rsidRDefault="00E16248" w:rsidP="00C77FE8"/>
        </w:tc>
      </w:tr>
      <w:tr w:rsidR="00D8622D" w14:paraId="509F8D56" w14:textId="77777777" w:rsidTr="0063467D">
        <w:trPr>
          <w:trHeight w:val="841"/>
        </w:trPr>
        <w:tc>
          <w:tcPr>
            <w:tcW w:w="737" w:type="dxa"/>
          </w:tcPr>
          <w:p w14:paraId="7A03F44B" w14:textId="77777777" w:rsidR="00C77FE8" w:rsidRPr="007C3EC5" w:rsidRDefault="00C77FE8" w:rsidP="00C77FE8">
            <w:pPr>
              <w:jc w:val="center"/>
            </w:pPr>
            <w:r w:rsidRPr="007C3EC5">
              <w:lastRenderedPageBreak/>
              <w:t>Ref.</w:t>
            </w:r>
          </w:p>
        </w:tc>
        <w:tc>
          <w:tcPr>
            <w:tcW w:w="1190" w:type="dxa"/>
          </w:tcPr>
          <w:p w14:paraId="04BFC92D" w14:textId="77777777" w:rsidR="00C77FE8" w:rsidRPr="007C3EC5" w:rsidRDefault="00C77FE8" w:rsidP="00C77FE8">
            <w:pPr>
              <w:jc w:val="center"/>
            </w:pPr>
            <w:r w:rsidRPr="007C3EC5">
              <w:t>Date- if Known</w:t>
            </w:r>
          </w:p>
        </w:tc>
        <w:tc>
          <w:tcPr>
            <w:tcW w:w="1463" w:type="dxa"/>
          </w:tcPr>
          <w:p w14:paraId="4C95746D" w14:textId="77777777" w:rsidR="00C77FE8" w:rsidRPr="007C3EC5" w:rsidRDefault="00C77FE8" w:rsidP="00C77FE8">
            <w:pPr>
              <w:jc w:val="center"/>
            </w:pPr>
            <w:r w:rsidRPr="007C3EC5">
              <w:t>Source Document</w:t>
            </w:r>
          </w:p>
        </w:tc>
        <w:tc>
          <w:tcPr>
            <w:tcW w:w="1672" w:type="dxa"/>
          </w:tcPr>
          <w:p w14:paraId="1CA05277" w14:textId="77777777" w:rsidR="00C77FE8" w:rsidRPr="007C3EC5" w:rsidRDefault="00C77FE8" w:rsidP="00C77FE8">
            <w:pPr>
              <w:jc w:val="center"/>
            </w:pPr>
            <w:r w:rsidRPr="007C3EC5">
              <w:t>Specific</w:t>
            </w:r>
          </w:p>
          <w:p w14:paraId="4D88630A" w14:textId="77777777" w:rsidR="00C77FE8" w:rsidRPr="007C3EC5" w:rsidRDefault="00C77FE8" w:rsidP="00C77FE8">
            <w:pPr>
              <w:jc w:val="center"/>
            </w:pPr>
            <w:r w:rsidRPr="007C3EC5">
              <w:t>Reference</w:t>
            </w:r>
          </w:p>
        </w:tc>
        <w:tc>
          <w:tcPr>
            <w:tcW w:w="4820" w:type="dxa"/>
          </w:tcPr>
          <w:p w14:paraId="044C5F3D" w14:textId="77777777" w:rsidR="00C77FE8" w:rsidRPr="00807436" w:rsidRDefault="00EB7BF3" w:rsidP="00EB7BF3">
            <w:pPr>
              <w:jc w:val="center"/>
              <w:rPr>
                <w:rFonts w:cs="Arial"/>
              </w:rPr>
            </w:pPr>
            <w:r w:rsidRPr="00EB7BF3">
              <w:rPr>
                <w:sz w:val="32"/>
                <w:szCs w:val="32"/>
              </w:rPr>
              <w:t xml:space="preserve">Document / Process </w:t>
            </w:r>
          </w:p>
        </w:tc>
        <w:tc>
          <w:tcPr>
            <w:tcW w:w="5139" w:type="dxa"/>
          </w:tcPr>
          <w:p w14:paraId="00EE4A28" w14:textId="77777777" w:rsidR="00C77FE8" w:rsidRPr="00C7508C" w:rsidRDefault="00C7508C" w:rsidP="00C77FE8">
            <w:pPr>
              <w:pStyle w:val="NormalWeb"/>
              <w:jc w:val="center"/>
              <w:rPr>
                <w:rFonts w:asciiTheme="minorHAnsi" w:hAnsiTheme="minorHAnsi" w:cstheme="minorHAnsi"/>
              </w:rPr>
            </w:pPr>
            <w:r w:rsidRPr="00C7508C">
              <w:rPr>
                <w:rFonts w:asciiTheme="minorHAnsi" w:hAnsiTheme="minorHAnsi" w:cstheme="minorHAnsi"/>
                <w:sz w:val="28"/>
                <w:szCs w:val="28"/>
              </w:rPr>
              <w:t xml:space="preserve">Objections / Comments / Discrepancies / Notes   </w:t>
            </w:r>
          </w:p>
        </w:tc>
      </w:tr>
      <w:tr w:rsidR="00D8622D" w:rsidRPr="0092633D" w14:paraId="32B1F9EB" w14:textId="77777777" w:rsidTr="0063467D">
        <w:trPr>
          <w:trHeight w:val="400"/>
        </w:trPr>
        <w:tc>
          <w:tcPr>
            <w:tcW w:w="737" w:type="dxa"/>
          </w:tcPr>
          <w:p w14:paraId="13FE0DEA" w14:textId="77777777" w:rsidR="00C77FE8" w:rsidRDefault="00C77FE8" w:rsidP="00C77FE8">
            <w:r>
              <w:t>3</w:t>
            </w:r>
            <w:r w:rsidR="00B66F82">
              <w:t>4</w:t>
            </w:r>
            <w:r>
              <w:t>.</w:t>
            </w:r>
          </w:p>
        </w:tc>
        <w:tc>
          <w:tcPr>
            <w:tcW w:w="1190" w:type="dxa"/>
          </w:tcPr>
          <w:p w14:paraId="146877A4" w14:textId="77777777" w:rsidR="00C77FE8" w:rsidRDefault="00C77FE8" w:rsidP="00C77FE8">
            <w:r>
              <w:t>Jan 2020</w:t>
            </w:r>
          </w:p>
        </w:tc>
        <w:tc>
          <w:tcPr>
            <w:tcW w:w="1463" w:type="dxa"/>
          </w:tcPr>
          <w:p w14:paraId="06C299CF" w14:textId="77777777" w:rsidR="00C77FE8" w:rsidRDefault="00C77FE8" w:rsidP="00C77FE8">
            <w:r>
              <w:t>SAB</w:t>
            </w:r>
          </w:p>
          <w:p w14:paraId="72935BC2" w14:textId="77777777" w:rsidR="007C3EC5" w:rsidRDefault="007C3EC5" w:rsidP="00C77FE8"/>
        </w:tc>
        <w:tc>
          <w:tcPr>
            <w:tcW w:w="1672" w:type="dxa"/>
          </w:tcPr>
          <w:p w14:paraId="1A341F35" w14:textId="77777777" w:rsidR="00C77FE8" w:rsidRDefault="00C77FE8" w:rsidP="00C77FE8">
            <w:r>
              <w:t>ST6</w:t>
            </w:r>
          </w:p>
          <w:p w14:paraId="5C9E064D" w14:textId="77777777" w:rsidR="00C77FE8" w:rsidRDefault="00C77FE8" w:rsidP="00C77FE8">
            <w:r>
              <w:t>GNLP 0379</w:t>
            </w:r>
          </w:p>
          <w:p w14:paraId="35648DD7" w14:textId="77777777" w:rsidR="00C77FE8" w:rsidRDefault="00C77FE8" w:rsidP="00C77FE8">
            <w:r>
              <w:t>Proposal</w:t>
            </w:r>
          </w:p>
        </w:tc>
        <w:tc>
          <w:tcPr>
            <w:tcW w:w="4820" w:type="dxa"/>
          </w:tcPr>
          <w:p w14:paraId="6DA25116" w14:textId="77777777" w:rsidR="00C77FE8" w:rsidRPr="00972526" w:rsidRDefault="00C77FE8" w:rsidP="00C77FE8">
            <w:pPr>
              <w:rPr>
                <w:rFonts w:cs="Arial"/>
                <w:sz w:val="20"/>
                <w:szCs w:val="20"/>
              </w:rPr>
            </w:pPr>
            <w:r w:rsidRPr="003F5D78">
              <w:rPr>
                <w:rFonts w:cs="Arial"/>
                <w:sz w:val="20"/>
                <w:szCs w:val="20"/>
                <w:highlight w:val="lightGray"/>
              </w:rPr>
              <w:t>Residential development of approx. 27 dwellings and associated landscaping accessed from Post Office Road.</w:t>
            </w:r>
          </w:p>
        </w:tc>
        <w:tc>
          <w:tcPr>
            <w:tcW w:w="5139" w:type="dxa"/>
          </w:tcPr>
          <w:p w14:paraId="070DACFC" w14:textId="77777777" w:rsidR="00C77FE8" w:rsidRPr="0092633D" w:rsidRDefault="00C77FE8" w:rsidP="00C77FE8">
            <w:pPr>
              <w:pStyle w:val="NormalWeb"/>
              <w:rPr>
                <w:rFonts w:asciiTheme="minorHAnsi" w:hAnsiTheme="minorHAnsi"/>
                <w:sz w:val="20"/>
                <w:szCs w:val="20"/>
              </w:rPr>
            </w:pPr>
            <w:r w:rsidRPr="003F5D78">
              <w:rPr>
                <w:rFonts w:asciiTheme="minorHAnsi" w:hAnsiTheme="minorHAnsi"/>
                <w:sz w:val="20"/>
                <w:szCs w:val="20"/>
                <w:highlight w:val="lightGray"/>
              </w:rPr>
              <w:t>HELAA / SA/SEA are specific to approx. 27 dwellings. No defined change control process as per Site enlargement and increase of houses to 50-60 or more as detailed (ST7).</w:t>
            </w:r>
          </w:p>
        </w:tc>
      </w:tr>
      <w:tr w:rsidR="00D8622D" w14:paraId="733F4CE9" w14:textId="77777777" w:rsidTr="0063467D">
        <w:tc>
          <w:tcPr>
            <w:tcW w:w="737" w:type="dxa"/>
          </w:tcPr>
          <w:p w14:paraId="70CD72F3" w14:textId="77777777" w:rsidR="00C77FE8" w:rsidRDefault="00C77FE8" w:rsidP="00C77FE8">
            <w:r>
              <w:t>3</w:t>
            </w:r>
            <w:r w:rsidR="00B66F82">
              <w:t>5</w:t>
            </w:r>
            <w:r>
              <w:t>.</w:t>
            </w:r>
          </w:p>
        </w:tc>
        <w:tc>
          <w:tcPr>
            <w:tcW w:w="1190" w:type="dxa"/>
          </w:tcPr>
          <w:p w14:paraId="14BFD887" w14:textId="77777777" w:rsidR="00C77FE8" w:rsidRDefault="00C77FE8" w:rsidP="00C77FE8">
            <w:r>
              <w:t>Jan 2020</w:t>
            </w:r>
          </w:p>
          <w:p w14:paraId="1EE27D73" w14:textId="77777777" w:rsidR="00C77FE8" w:rsidRDefault="00C77FE8" w:rsidP="00C77FE8"/>
          <w:p w14:paraId="71F36669" w14:textId="77777777" w:rsidR="00C77FE8" w:rsidRDefault="00C77FE8" w:rsidP="00C77FE8">
            <w:r>
              <w:t>Jan 2020</w:t>
            </w:r>
          </w:p>
        </w:tc>
        <w:tc>
          <w:tcPr>
            <w:tcW w:w="1463" w:type="dxa"/>
          </w:tcPr>
          <w:p w14:paraId="21ACCED8" w14:textId="77777777" w:rsidR="00C77FE8" w:rsidRDefault="00C77FE8" w:rsidP="00C77FE8">
            <w:r>
              <w:t>SAB</w:t>
            </w:r>
          </w:p>
          <w:p w14:paraId="7D880251" w14:textId="77777777" w:rsidR="00C77FE8" w:rsidRDefault="00C77FE8" w:rsidP="00C77FE8"/>
          <w:p w14:paraId="65CDD310" w14:textId="77777777" w:rsidR="00C77FE8" w:rsidRDefault="00C77FE8" w:rsidP="00C77FE8">
            <w:r>
              <w:t xml:space="preserve">SA/SEA </w:t>
            </w:r>
          </w:p>
        </w:tc>
        <w:tc>
          <w:tcPr>
            <w:tcW w:w="1672" w:type="dxa"/>
          </w:tcPr>
          <w:p w14:paraId="2426ED8C" w14:textId="77777777" w:rsidR="00C77FE8" w:rsidRDefault="00C77FE8" w:rsidP="00C77FE8">
            <w:r>
              <w:t xml:space="preserve">HELLA </w:t>
            </w:r>
          </w:p>
          <w:p w14:paraId="0473DA72" w14:textId="77777777" w:rsidR="00C77FE8" w:rsidRDefault="00C77FE8" w:rsidP="00C77FE8"/>
          <w:p w14:paraId="6B8FFEEF" w14:textId="77777777" w:rsidR="00C77FE8" w:rsidRDefault="00C77FE8" w:rsidP="00C77FE8">
            <w:r w:rsidRPr="009831C1">
              <w:rPr>
                <w:sz w:val="20"/>
                <w:szCs w:val="20"/>
              </w:rPr>
              <w:t>Comparison Table p.4</w:t>
            </w:r>
            <w:r>
              <w:rPr>
                <w:sz w:val="20"/>
                <w:szCs w:val="20"/>
              </w:rPr>
              <w:t xml:space="preserve"> ST2</w:t>
            </w:r>
          </w:p>
          <w:p w14:paraId="0E340785" w14:textId="77777777" w:rsidR="00C77FE8" w:rsidRDefault="00C77FE8" w:rsidP="00C77FE8"/>
        </w:tc>
        <w:tc>
          <w:tcPr>
            <w:tcW w:w="4820" w:type="dxa"/>
          </w:tcPr>
          <w:p w14:paraId="7D1133FB" w14:textId="77777777" w:rsidR="00C77FE8" w:rsidRPr="00972526" w:rsidRDefault="00C77FE8" w:rsidP="00C77FE8">
            <w:pPr>
              <w:rPr>
                <w:sz w:val="20"/>
                <w:szCs w:val="20"/>
              </w:rPr>
            </w:pPr>
            <w:r w:rsidRPr="00972526">
              <w:rPr>
                <w:rFonts w:cs="Arial"/>
                <w:sz w:val="20"/>
                <w:szCs w:val="20"/>
              </w:rPr>
              <w:t xml:space="preserve">Amber Constraints in HELAA identifies Access, Accessibility to Services, Utilities Capacity, Flood Risk, Significant Landscapes, Townscapes, Biodiversity &amp; Geodiversity, Historic Environment and Transport &amp; Roads. </w:t>
            </w:r>
          </w:p>
        </w:tc>
        <w:tc>
          <w:tcPr>
            <w:tcW w:w="5139" w:type="dxa"/>
          </w:tcPr>
          <w:p w14:paraId="18042D01" w14:textId="77777777" w:rsidR="00C77FE8" w:rsidRPr="00972526" w:rsidRDefault="00C77FE8" w:rsidP="00C77FE8">
            <w:pPr>
              <w:rPr>
                <w:i/>
                <w:sz w:val="20"/>
                <w:szCs w:val="20"/>
              </w:rPr>
            </w:pPr>
            <w:r w:rsidRPr="00972526">
              <w:rPr>
                <w:i/>
                <w:color w:val="FF0000"/>
                <w:sz w:val="20"/>
                <w:szCs w:val="20"/>
              </w:rPr>
              <w:t xml:space="preserve">9 Amber HELAA indicators pertaining to the non-amended site as Per </w:t>
            </w:r>
            <w:r w:rsidRPr="00951173">
              <w:rPr>
                <w:i/>
                <w:sz w:val="20"/>
                <w:szCs w:val="20"/>
              </w:rPr>
              <w:t>Ref 3</w:t>
            </w:r>
            <w:r w:rsidR="00951173">
              <w:rPr>
                <w:i/>
                <w:sz w:val="20"/>
                <w:szCs w:val="20"/>
              </w:rPr>
              <w:t>0</w:t>
            </w:r>
            <w:r w:rsidRPr="00972526">
              <w:rPr>
                <w:i/>
                <w:color w:val="FF0000"/>
                <w:sz w:val="20"/>
                <w:szCs w:val="20"/>
              </w:rPr>
              <w:t xml:space="preserve">. </w:t>
            </w:r>
            <w:r>
              <w:rPr>
                <w:i/>
                <w:color w:val="FF0000"/>
                <w:sz w:val="20"/>
                <w:szCs w:val="20"/>
              </w:rPr>
              <w:t>No other assessed site within Lingwood have more than 7 Amber HELAA assessments. HELAA Amber constraints are based on 0379 (smaller original site) and not considered in the final Evaluation for the revised size and housing allocation given in ST7</w:t>
            </w:r>
            <w:r w:rsidR="00E16248">
              <w:rPr>
                <w:i/>
                <w:color w:val="FF0000"/>
                <w:sz w:val="20"/>
                <w:szCs w:val="20"/>
              </w:rPr>
              <w:t xml:space="preserve"> Ref 25 , 30, 41</w:t>
            </w:r>
          </w:p>
        </w:tc>
      </w:tr>
      <w:tr w:rsidR="00D8622D" w14:paraId="6BA236EB" w14:textId="77777777" w:rsidTr="0063467D">
        <w:tc>
          <w:tcPr>
            <w:tcW w:w="737" w:type="dxa"/>
          </w:tcPr>
          <w:p w14:paraId="5E7686C5" w14:textId="77777777" w:rsidR="00C77FE8" w:rsidRDefault="00C77FE8" w:rsidP="00C77FE8">
            <w:r>
              <w:t>3</w:t>
            </w:r>
            <w:r w:rsidR="00B66F82">
              <w:t>6</w:t>
            </w:r>
            <w:r>
              <w:t>.</w:t>
            </w:r>
          </w:p>
        </w:tc>
        <w:tc>
          <w:tcPr>
            <w:tcW w:w="1190" w:type="dxa"/>
          </w:tcPr>
          <w:p w14:paraId="041D24C9" w14:textId="77777777" w:rsidR="00C77FE8" w:rsidRDefault="00C77FE8" w:rsidP="00C77FE8">
            <w:r>
              <w:t>Jan 2020</w:t>
            </w:r>
          </w:p>
          <w:p w14:paraId="6D18F81A" w14:textId="77777777" w:rsidR="00C77FE8" w:rsidRDefault="00C77FE8" w:rsidP="00C77FE8"/>
          <w:p w14:paraId="71F2E96A" w14:textId="77777777" w:rsidR="00C77FE8" w:rsidRDefault="00C77FE8" w:rsidP="00C77FE8"/>
          <w:p w14:paraId="0EF17DF9" w14:textId="77777777" w:rsidR="00C77FE8" w:rsidRDefault="00C77FE8" w:rsidP="00C77FE8"/>
          <w:p w14:paraId="617A73AD" w14:textId="77777777" w:rsidR="00C77FE8" w:rsidRDefault="00C77FE8" w:rsidP="00C77FE8"/>
          <w:p w14:paraId="31B492DC" w14:textId="77777777" w:rsidR="00C77FE8" w:rsidRDefault="00C77FE8" w:rsidP="00C77FE8"/>
          <w:p w14:paraId="7772C1AF" w14:textId="77777777" w:rsidR="00C77FE8" w:rsidRDefault="00C77FE8" w:rsidP="00C77FE8"/>
          <w:p w14:paraId="087D4685" w14:textId="77777777" w:rsidR="00C77FE8" w:rsidRDefault="00C77FE8" w:rsidP="00C77FE8"/>
          <w:p w14:paraId="49071E2E" w14:textId="77777777" w:rsidR="00C77FE8" w:rsidRDefault="00C77FE8" w:rsidP="00C77FE8"/>
          <w:p w14:paraId="311D9797" w14:textId="77777777" w:rsidR="00C77FE8" w:rsidRDefault="00C77FE8" w:rsidP="00C77FE8"/>
          <w:p w14:paraId="574D3D44" w14:textId="77777777" w:rsidR="00C77FE8" w:rsidRDefault="00C77FE8" w:rsidP="00C77FE8">
            <w:r>
              <w:t>Feb 2019</w:t>
            </w:r>
          </w:p>
        </w:tc>
        <w:tc>
          <w:tcPr>
            <w:tcW w:w="1463" w:type="dxa"/>
          </w:tcPr>
          <w:p w14:paraId="4934497F" w14:textId="77777777" w:rsidR="00C77FE8" w:rsidRDefault="00C77FE8" w:rsidP="00C77FE8">
            <w:r>
              <w:t>SAB</w:t>
            </w:r>
          </w:p>
          <w:p w14:paraId="75F46746" w14:textId="77777777" w:rsidR="00C77FE8" w:rsidRDefault="00C77FE8" w:rsidP="00C77FE8">
            <w:r>
              <w:t>0379</w:t>
            </w:r>
          </w:p>
          <w:p w14:paraId="3C2AD5FA" w14:textId="77777777" w:rsidR="00C77FE8" w:rsidRDefault="00C77FE8" w:rsidP="00C77FE8"/>
          <w:p w14:paraId="525FA0E0" w14:textId="77777777" w:rsidR="00C77FE8" w:rsidRDefault="00C77FE8" w:rsidP="00C77FE8"/>
          <w:p w14:paraId="39AB8F09" w14:textId="77777777" w:rsidR="00C77FE8" w:rsidRDefault="00C77FE8" w:rsidP="00C77FE8"/>
          <w:p w14:paraId="059B2810" w14:textId="77777777" w:rsidR="00C77FE8" w:rsidRDefault="00C77FE8" w:rsidP="00C77FE8"/>
          <w:p w14:paraId="2C5C8E7C" w14:textId="77777777" w:rsidR="00C77FE8" w:rsidRDefault="00C77FE8" w:rsidP="00C77FE8"/>
          <w:p w14:paraId="75D2E603" w14:textId="77777777" w:rsidR="00C77FE8" w:rsidRDefault="00C77FE8" w:rsidP="00C77FE8"/>
          <w:p w14:paraId="36CEFF6B" w14:textId="77777777" w:rsidR="00C77FE8" w:rsidRDefault="00C77FE8" w:rsidP="00C77FE8"/>
          <w:p w14:paraId="3E298F4D" w14:textId="77777777" w:rsidR="00C77FE8" w:rsidRPr="00603B06" w:rsidRDefault="00C77FE8" w:rsidP="00C77FE8">
            <w:pPr>
              <w:rPr>
                <w:highlight w:val="yellow"/>
              </w:rPr>
            </w:pPr>
            <w:r w:rsidRPr="00603B06">
              <w:rPr>
                <w:highlight w:val="yellow"/>
              </w:rPr>
              <w:t>BDC LCA</w:t>
            </w:r>
          </w:p>
          <w:p w14:paraId="5B6B583C" w14:textId="77777777" w:rsidR="00C77FE8" w:rsidRDefault="00C77FE8" w:rsidP="00C77FE8">
            <w:r w:rsidRPr="00603B06">
              <w:rPr>
                <w:highlight w:val="yellow"/>
              </w:rPr>
              <w:t>Pt.2 of 5 &amp; Pt.3 of 5</w:t>
            </w:r>
          </w:p>
          <w:p w14:paraId="4024D8C7" w14:textId="77777777" w:rsidR="00C77FE8" w:rsidRDefault="00C77FE8" w:rsidP="00C77FE8"/>
          <w:p w14:paraId="609D221B" w14:textId="77777777" w:rsidR="00C77FE8" w:rsidRDefault="00C77FE8" w:rsidP="00C77FE8">
            <w:r>
              <w:t>Draft GNLP Part 1 Strategy</w:t>
            </w:r>
          </w:p>
        </w:tc>
        <w:tc>
          <w:tcPr>
            <w:tcW w:w="1672" w:type="dxa"/>
          </w:tcPr>
          <w:p w14:paraId="07326185" w14:textId="77777777" w:rsidR="00C77FE8" w:rsidRDefault="00C77FE8" w:rsidP="00C77FE8">
            <w:r>
              <w:t>HELAA Conclusion</w:t>
            </w:r>
          </w:p>
          <w:p w14:paraId="32D3DA86" w14:textId="77777777" w:rsidR="00C77FE8" w:rsidRDefault="00C77FE8" w:rsidP="00C77FE8"/>
          <w:p w14:paraId="04730ACB" w14:textId="77777777" w:rsidR="00C77FE8" w:rsidRDefault="00C77FE8" w:rsidP="00C77FE8"/>
          <w:p w14:paraId="4C71C57E" w14:textId="77777777" w:rsidR="00C77FE8" w:rsidRDefault="00C77FE8" w:rsidP="00C77FE8"/>
          <w:p w14:paraId="43B25202" w14:textId="77777777" w:rsidR="00C77FE8" w:rsidRDefault="00C77FE8" w:rsidP="00C77FE8">
            <w:pPr>
              <w:rPr>
                <w:sz w:val="24"/>
                <w:szCs w:val="24"/>
              </w:rPr>
            </w:pPr>
          </w:p>
          <w:p w14:paraId="2B00EB66" w14:textId="77777777" w:rsidR="00C77FE8" w:rsidRDefault="00C77FE8" w:rsidP="00C77FE8">
            <w:pPr>
              <w:rPr>
                <w:sz w:val="24"/>
                <w:szCs w:val="24"/>
              </w:rPr>
            </w:pPr>
          </w:p>
          <w:p w14:paraId="5D536545" w14:textId="77777777" w:rsidR="00603B06" w:rsidRDefault="00603B06" w:rsidP="00C77FE8">
            <w:pPr>
              <w:rPr>
                <w:sz w:val="24"/>
                <w:szCs w:val="24"/>
              </w:rPr>
            </w:pPr>
          </w:p>
          <w:p w14:paraId="6360F144" w14:textId="77777777" w:rsidR="00C77FE8" w:rsidRDefault="00C77FE8" w:rsidP="00C77FE8">
            <w:pPr>
              <w:rPr>
                <w:sz w:val="24"/>
                <w:szCs w:val="24"/>
              </w:rPr>
            </w:pPr>
          </w:p>
          <w:p w14:paraId="19149872" w14:textId="77777777" w:rsidR="00C77FE8" w:rsidRPr="00603B06" w:rsidRDefault="00C77FE8" w:rsidP="00C77FE8">
            <w:pPr>
              <w:rPr>
                <w:sz w:val="18"/>
                <w:szCs w:val="18"/>
                <w:highlight w:val="yellow"/>
              </w:rPr>
            </w:pPr>
            <w:r w:rsidRPr="00603B06">
              <w:rPr>
                <w:sz w:val="24"/>
                <w:szCs w:val="24"/>
                <w:highlight w:val="yellow"/>
              </w:rPr>
              <w:t>D4</w:t>
            </w:r>
            <w:r w:rsidRPr="00603B06">
              <w:rPr>
                <w:sz w:val="18"/>
                <w:szCs w:val="18"/>
                <w:highlight w:val="yellow"/>
              </w:rPr>
              <w:t xml:space="preserve"> Para 3.7.17</w:t>
            </w:r>
          </w:p>
          <w:p w14:paraId="4628FF9E" w14:textId="77777777" w:rsidR="00C77FE8" w:rsidRDefault="00C77FE8" w:rsidP="00C77FE8">
            <w:pPr>
              <w:rPr>
                <w:sz w:val="18"/>
                <w:szCs w:val="18"/>
              </w:rPr>
            </w:pPr>
            <w:r w:rsidRPr="00603B06">
              <w:rPr>
                <w:highlight w:val="yellow"/>
              </w:rPr>
              <w:t xml:space="preserve">C2 </w:t>
            </w:r>
            <w:r w:rsidRPr="00603B06">
              <w:rPr>
                <w:sz w:val="18"/>
                <w:szCs w:val="18"/>
                <w:highlight w:val="yellow"/>
              </w:rPr>
              <w:t>Para 3.2.26-28</w:t>
            </w:r>
          </w:p>
          <w:p w14:paraId="2DE31EB3" w14:textId="77777777" w:rsidR="00C77FE8" w:rsidRDefault="00C77FE8" w:rsidP="00C77FE8">
            <w:pPr>
              <w:rPr>
                <w:sz w:val="18"/>
                <w:szCs w:val="18"/>
              </w:rPr>
            </w:pPr>
          </w:p>
          <w:p w14:paraId="7D1D8BBF" w14:textId="77777777" w:rsidR="00C77FE8" w:rsidRDefault="00C77FE8" w:rsidP="00C77FE8">
            <w:pPr>
              <w:rPr>
                <w:sz w:val="18"/>
                <w:szCs w:val="18"/>
              </w:rPr>
            </w:pPr>
          </w:p>
          <w:p w14:paraId="71870C9B" w14:textId="77777777" w:rsidR="00C77FE8" w:rsidRDefault="00C77FE8" w:rsidP="00C77FE8">
            <w:pPr>
              <w:rPr>
                <w:sz w:val="18"/>
                <w:szCs w:val="18"/>
              </w:rPr>
            </w:pPr>
          </w:p>
          <w:p w14:paraId="64FB77A3" w14:textId="77777777" w:rsidR="00C77FE8" w:rsidRDefault="00C77FE8" w:rsidP="00C77FE8">
            <w:r w:rsidRPr="00603B06">
              <w:rPr>
                <w:sz w:val="18"/>
                <w:szCs w:val="18"/>
                <w:highlight w:val="yellow"/>
              </w:rPr>
              <w:t>Policy 1 &amp; 3</w:t>
            </w:r>
            <w:r>
              <w:rPr>
                <w:sz w:val="18"/>
                <w:szCs w:val="18"/>
              </w:rPr>
              <w:t xml:space="preserve"> </w:t>
            </w:r>
          </w:p>
        </w:tc>
        <w:tc>
          <w:tcPr>
            <w:tcW w:w="4820" w:type="dxa"/>
          </w:tcPr>
          <w:p w14:paraId="1E29A69F" w14:textId="77777777" w:rsidR="00C77FE8" w:rsidRDefault="00B97241" w:rsidP="00C77FE8">
            <w:pPr>
              <w:rPr>
                <w:rFonts w:cs="Arial"/>
                <w:sz w:val="20"/>
                <w:szCs w:val="20"/>
              </w:rPr>
            </w:pPr>
            <w:r w:rsidRPr="001A507D">
              <w:rPr>
                <w:rFonts w:cs="Arial"/>
                <w:b/>
                <w:color w:val="FF0000"/>
                <w:sz w:val="20"/>
                <w:szCs w:val="20"/>
              </w:rPr>
              <w:t>a.)</w:t>
            </w:r>
            <w:r w:rsidRPr="001A507D">
              <w:rPr>
                <w:rFonts w:cs="Arial"/>
                <w:sz w:val="20"/>
                <w:szCs w:val="20"/>
              </w:rPr>
              <w:t xml:space="preserve"> The</w:t>
            </w:r>
            <w:r w:rsidR="00C77FE8" w:rsidRPr="001A507D">
              <w:rPr>
                <w:rFonts w:cs="Arial"/>
                <w:sz w:val="20"/>
                <w:szCs w:val="20"/>
              </w:rPr>
              <w:t xml:space="preserve"> site is in the north of the village, adjacent to housing and opposite Lingwood village green</w:t>
            </w:r>
            <w:r w:rsidR="00C77FE8" w:rsidRPr="002D2BDB">
              <w:rPr>
                <w:rFonts w:cs="Arial"/>
                <w:sz w:val="18"/>
                <w:szCs w:val="18"/>
              </w:rPr>
              <w:t>.</w:t>
            </w:r>
            <w:r w:rsidR="00C77FE8" w:rsidRPr="002D2BDB">
              <w:rPr>
                <w:rFonts w:ascii="Arial" w:hAnsi="Arial" w:cs="Arial"/>
                <w:sz w:val="18"/>
                <w:szCs w:val="18"/>
              </w:rPr>
              <w:t xml:space="preserve"> </w:t>
            </w:r>
            <w:r w:rsidR="00C77FE8" w:rsidRPr="002D2BDB">
              <w:rPr>
                <w:rFonts w:ascii="Arial" w:hAnsi="Arial" w:cs="Arial"/>
                <w:b/>
                <w:color w:val="FF0000"/>
                <w:sz w:val="18"/>
                <w:szCs w:val="18"/>
              </w:rPr>
              <w:t>b).</w:t>
            </w:r>
            <w:r w:rsidR="00C77FE8" w:rsidRPr="001A507D">
              <w:rPr>
                <w:rFonts w:cs="Arial"/>
                <w:sz w:val="20"/>
                <w:szCs w:val="20"/>
              </w:rPr>
              <w:t xml:space="preserve">There are areas within the site at risk of surface water </w:t>
            </w:r>
            <w:r w:rsidR="00C77FE8">
              <w:rPr>
                <w:rFonts w:cs="Arial"/>
                <w:sz w:val="20"/>
                <w:szCs w:val="20"/>
              </w:rPr>
              <w:t>f</w:t>
            </w:r>
            <w:r w:rsidR="00C77FE8" w:rsidRPr="001A507D">
              <w:rPr>
                <w:rFonts w:cs="Arial"/>
                <w:sz w:val="20"/>
                <w:szCs w:val="20"/>
              </w:rPr>
              <w:t>looding</w:t>
            </w:r>
          </w:p>
          <w:p w14:paraId="3EE9E5A6" w14:textId="77777777" w:rsidR="00C77FE8" w:rsidRDefault="00C77FE8" w:rsidP="00C77FE8">
            <w:pPr>
              <w:rPr>
                <w:rFonts w:cs="Arial"/>
                <w:sz w:val="20"/>
                <w:szCs w:val="20"/>
              </w:rPr>
            </w:pPr>
            <w:r>
              <w:rPr>
                <w:rFonts w:cs="Arial"/>
                <w:sz w:val="20"/>
                <w:szCs w:val="20"/>
              </w:rPr>
              <w:t>(</w:t>
            </w:r>
            <w:proofErr w:type="spellStart"/>
            <w:r>
              <w:rPr>
                <w:rFonts w:cs="Arial"/>
                <w:sz w:val="20"/>
                <w:szCs w:val="20"/>
              </w:rPr>
              <w:t>RoSWF</w:t>
            </w:r>
            <w:proofErr w:type="spellEnd"/>
            <w:r>
              <w:rPr>
                <w:rFonts w:cs="Arial"/>
                <w:sz w:val="20"/>
                <w:szCs w:val="20"/>
              </w:rPr>
              <w:t>),</w:t>
            </w:r>
            <w:r w:rsidRPr="001A507D">
              <w:rPr>
                <w:rFonts w:cs="Arial"/>
                <w:sz w:val="20"/>
                <w:szCs w:val="20"/>
              </w:rPr>
              <w:t xml:space="preserve"> and the site is in agricultural land classes 1 and 2.</w:t>
            </w:r>
          </w:p>
          <w:p w14:paraId="2E1BDA83" w14:textId="77777777" w:rsidR="00C77FE8" w:rsidRPr="0023275F" w:rsidRDefault="00C77FE8" w:rsidP="00C77FE8">
            <w:pPr>
              <w:rPr>
                <w:i/>
              </w:rPr>
            </w:pPr>
            <w:r w:rsidRPr="0023275F">
              <w:rPr>
                <w:rFonts w:cs="Arial"/>
                <w:i/>
                <w:color w:val="FF0000"/>
                <w:sz w:val="20"/>
                <w:szCs w:val="20"/>
              </w:rPr>
              <w:t>c).</w:t>
            </w:r>
            <w:r>
              <w:rPr>
                <w:rFonts w:ascii="Arial" w:hAnsi="Arial" w:cs="Arial"/>
                <w:sz w:val="30"/>
                <w:szCs w:val="30"/>
              </w:rPr>
              <w:t xml:space="preserve"> </w:t>
            </w:r>
            <w:r w:rsidRPr="00603B06">
              <w:rPr>
                <w:rFonts w:cs="Arial"/>
                <w:sz w:val="20"/>
                <w:szCs w:val="20"/>
                <w:highlight w:val="yellow"/>
              </w:rPr>
              <w:t>There would be no impact on designated landscapes,</w:t>
            </w:r>
            <w:r w:rsidRPr="0023275F">
              <w:rPr>
                <w:rFonts w:cs="Arial"/>
                <w:sz w:val="20"/>
                <w:szCs w:val="20"/>
              </w:rPr>
              <w:t xml:space="preserve"> conservation areas or ecological sites, but development of the site may affect the setting of some listed buildings.</w:t>
            </w:r>
            <w:r>
              <w:rPr>
                <w:rFonts w:ascii="Arial" w:hAnsi="Arial" w:cs="Arial"/>
                <w:sz w:val="30"/>
                <w:szCs w:val="30"/>
              </w:rPr>
              <w:t xml:space="preserve"> </w:t>
            </w:r>
          </w:p>
        </w:tc>
        <w:tc>
          <w:tcPr>
            <w:tcW w:w="5139" w:type="dxa"/>
          </w:tcPr>
          <w:p w14:paraId="7D9A98D2" w14:textId="77777777" w:rsidR="00C77FE8" w:rsidRPr="00CA2EA8" w:rsidRDefault="00C77FE8" w:rsidP="00C77FE8">
            <w:pPr>
              <w:rPr>
                <w:sz w:val="20"/>
                <w:szCs w:val="20"/>
              </w:rPr>
            </w:pPr>
            <w:r w:rsidRPr="001A507D">
              <w:rPr>
                <w:b/>
                <w:color w:val="FF0000"/>
                <w:sz w:val="20"/>
                <w:szCs w:val="20"/>
              </w:rPr>
              <w:t>a).</w:t>
            </w:r>
            <w:r w:rsidRPr="00CA2EA8">
              <w:rPr>
                <w:sz w:val="20"/>
                <w:szCs w:val="20"/>
              </w:rPr>
              <w:t>Conclusion confirms HELLA is specific stated at Ref.3</w:t>
            </w:r>
          </w:p>
          <w:p w14:paraId="2EE5AA33" w14:textId="77777777" w:rsidR="00C77FE8" w:rsidRPr="00CA2EA8" w:rsidRDefault="00C77FE8" w:rsidP="00C77FE8">
            <w:pPr>
              <w:rPr>
                <w:b/>
                <w:color w:val="FF0000"/>
                <w:sz w:val="24"/>
                <w:szCs w:val="24"/>
              </w:rPr>
            </w:pPr>
            <w:r w:rsidRPr="00CA2EA8">
              <w:rPr>
                <w:b/>
                <w:color w:val="FF0000"/>
                <w:sz w:val="20"/>
                <w:szCs w:val="20"/>
              </w:rPr>
              <w:t>b).</w:t>
            </w:r>
            <w:proofErr w:type="spellStart"/>
            <w:r w:rsidRPr="00CA2EA8">
              <w:rPr>
                <w:sz w:val="20"/>
                <w:szCs w:val="20"/>
              </w:rPr>
              <w:t>RoSWF</w:t>
            </w:r>
            <w:proofErr w:type="spellEnd"/>
            <w:r w:rsidRPr="00CA2EA8">
              <w:rPr>
                <w:sz w:val="20"/>
                <w:szCs w:val="20"/>
              </w:rPr>
              <w:t xml:space="preserve"> - </w:t>
            </w:r>
            <w:r w:rsidRPr="00CA2EA8">
              <w:rPr>
                <w:rFonts w:cs="Arial"/>
                <w:sz w:val="20"/>
                <w:szCs w:val="20"/>
              </w:rPr>
              <w:t xml:space="preserve">There are no existing watercourses near the site which </w:t>
            </w:r>
            <w:r w:rsidRPr="00CA2EA8">
              <w:rPr>
                <w:sz w:val="20"/>
                <w:szCs w:val="20"/>
              </w:rPr>
              <w:t xml:space="preserve">is identified as having a </w:t>
            </w:r>
            <w:proofErr w:type="spellStart"/>
            <w:r w:rsidRPr="00CA2EA8">
              <w:rPr>
                <w:sz w:val="20"/>
                <w:szCs w:val="20"/>
              </w:rPr>
              <w:t>RoSWF</w:t>
            </w:r>
            <w:proofErr w:type="spellEnd"/>
            <w:r w:rsidRPr="00CA2EA8">
              <w:rPr>
                <w:sz w:val="20"/>
                <w:szCs w:val="20"/>
              </w:rPr>
              <w:t xml:space="preserve"> risks. Anecdotally localised pooling occurs across certain areas of the </w:t>
            </w:r>
            <w:proofErr w:type="spellStart"/>
            <w:r w:rsidRPr="00CA2EA8">
              <w:rPr>
                <w:sz w:val="20"/>
                <w:szCs w:val="20"/>
              </w:rPr>
              <w:t>the</w:t>
            </w:r>
            <w:proofErr w:type="spellEnd"/>
            <w:r w:rsidRPr="00CA2EA8">
              <w:rPr>
                <w:sz w:val="20"/>
                <w:szCs w:val="20"/>
              </w:rPr>
              <w:t xml:space="preserve"> entire field area during winter prior to the land lying fallow, prior to being tilled and crop sewing taking place. </w:t>
            </w:r>
          </w:p>
          <w:p w14:paraId="3BBF2E62" w14:textId="77777777" w:rsidR="00C77FE8" w:rsidRPr="00603B06" w:rsidRDefault="00C77FE8" w:rsidP="00C77FE8">
            <w:pPr>
              <w:rPr>
                <w:rFonts w:cs="Arial"/>
                <w:sz w:val="20"/>
                <w:szCs w:val="20"/>
                <w:highlight w:val="yellow"/>
              </w:rPr>
            </w:pPr>
            <w:r w:rsidRPr="00CA2EA8">
              <w:rPr>
                <w:b/>
                <w:color w:val="FF0000"/>
                <w:sz w:val="20"/>
                <w:szCs w:val="20"/>
              </w:rPr>
              <w:t>c)</w:t>
            </w:r>
            <w:r w:rsidRPr="00CA2EA8">
              <w:rPr>
                <w:rFonts w:cs="Arial"/>
                <w:sz w:val="20"/>
                <w:szCs w:val="20"/>
              </w:rPr>
              <w:t xml:space="preserve"> ‘</w:t>
            </w:r>
            <w:r w:rsidRPr="003F5D78">
              <w:rPr>
                <w:rFonts w:cs="Arial"/>
                <w:sz w:val="20"/>
                <w:szCs w:val="20"/>
                <w:highlight w:val="lightGray"/>
              </w:rPr>
              <w:t>There would be no impact on designated landscapes’, Although not classified Designated Landscape, St Peter’s Church placement within the landscape interacts with the Site Proposal</w:t>
            </w:r>
            <w:r w:rsidRPr="00CA2EA8">
              <w:rPr>
                <w:rFonts w:cs="Arial"/>
                <w:sz w:val="20"/>
                <w:szCs w:val="20"/>
              </w:rPr>
              <w:t xml:space="preserve"> </w:t>
            </w:r>
            <w:r w:rsidRPr="00603B06">
              <w:rPr>
                <w:rFonts w:cs="Arial"/>
                <w:b/>
                <w:i/>
                <w:color w:val="FF0000"/>
                <w:sz w:val="20"/>
                <w:szCs w:val="20"/>
                <w:highlight w:val="yellow"/>
              </w:rPr>
              <w:t xml:space="preserve">and assumes significance and is considered a distinct feature, </w:t>
            </w:r>
            <w:r w:rsidRPr="00603B06">
              <w:rPr>
                <w:rFonts w:cs="Arial"/>
                <w:sz w:val="20"/>
                <w:szCs w:val="20"/>
                <w:highlight w:val="yellow"/>
              </w:rPr>
              <w:t>as stated</w:t>
            </w:r>
            <w:r w:rsidRPr="00603B06">
              <w:rPr>
                <w:rFonts w:cs="Arial"/>
                <w:b/>
                <w:i/>
                <w:sz w:val="20"/>
                <w:szCs w:val="20"/>
                <w:highlight w:val="yellow"/>
              </w:rPr>
              <w:t xml:space="preserve"> </w:t>
            </w:r>
            <w:r w:rsidRPr="00603B06">
              <w:rPr>
                <w:rFonts w:cs="Arial"/>
                <w:sz w:val="20"/>
                <w:szCs w:val="20"/>
                <w:highlight w:val="yellow"/>
              </w:rPr>
              <w:t xml:space="preserve"> specifically within the  BDC LCA Landscape Planning Guidelines</w:t>
            </w:r>
            <w:r w:rsidRPr="00CA2EA8">
              <w:rPr>
                <w:rFonts w:cs="Arial"/>
                <w:sz w:val="20"/>
                <w:szCs w:val="20"/>
              </w:rPr>
              <w:t xml:space="preserve"> , </w:t>
            </w:r>
            <w:r w:rsidRPr="00603B06">
              <w:rPr>
                <w:rFonts w:cs="Arial"/>
                <w:b/>
                <w:i/>
                <w:sz w:val="20"/>
                <w:szCs w:val="20"/>
                <w:highlight w:val="yellow"/>
              </w:rPr>
              <w:t xml:space="preserve">Landscape Planning Guidelines incorporate inherent landscape sensitivities </w:t>
            </w:r>
          </w:p>
          <w:p w14:paraId="306346DC" w14:textId="77777777" w:rsidR="00C77FE8" w:rsidRPr="0023275F" w:rsidRDefault="00C77FE8" w:rsidP="00C77FE8">
            <w:pPr>
              <w:rPr>
                <w:b/>
              </w:rPr>
            </w:pPr>
            <w:r w:rsidRPr="00603B06">
              <w:rPr>
                <w:rFonts w:ascii="Arial" w:hAnsi="Arial" w:cs="Arial"/>
                <w:b/>
                <w:i/>
                <w:color w:val="FF0000"/>
                <w:sz w:val="20"/>
                <w:szCs w:val="20"/>
                <w:highlight w:val="yellow"/>
              </w:rPr>
              <w:t>Seek to conserve the landscape setting of manor houses, halls and churches; Seek to maintain key views towards churches, which are often key landscape features; Seek to conserve the landscape setting of Lingwood; Seek to ensure new development does not disrupt the smooth, predominantly uninterrupted skyline within the area; Seek to conserve open views across the farmland;</w:t>
            </w:r>
            <w:r w:rsidRPr="00CA2EA8">
              <w:rPr>
                <w:rFonts w:cs="Arial"/>
                <w:sz w:val="20"/>
                <w:szCs w:val="20"/>
              </w:rPr>
              <w:t xml:space="preserve"> </w:t>
            </w:r>
          </w:p>
        </w:tc>
      </w:tr>
      <w:tr w:rsidR="00D8622D" w14:paraId="11DA79EC" w14:textId="77777777" w:rsidTr="0063467D">
        <w:trPr>
          <w:trHeight w:val="283"/>
        </w:trPr>
        <w:tc>
          <w:tcPr>
            <w:tcW w:w="737" w:type="dxa"/>
          </w:tcPr>
          <w:p w14:paraId="4921BCC6" w14:textId="77777777" w:rsidR="00C77FE8" w:rsidRPr="007C3EC5" w:rsidRDefault="00C77FE8" w:rsidP="00C77FE8">
            <w:r w:rsidRPr="007C3EC5">
              <w:lastRenderedPageBreak/>
              <w:t>Ref.</w:t>
            </w:r>
          </w:p>
        </w:tc>
        <w:tc>
          <w:tcPr>
            <w:tcW w:w="1190" w:type="dxa"/>
          </w:tcPr>
          <w:p w14:paraId="2E53C4E2" w14:textId="77777777" w:rsidR="00C77FE8" w:rsidRPr="007C3EC5" w:rsidRDefault="00C77FE8" w:rsidP="00C77FE8">
            <w:pPr>
              <w:jc w:val="center"/>
            </w:pPr>
            <w:r w:rsidRPr="007C3EC5">
              <w:t>Date- if Known</w:t>
            </w:r>
          </w:p>
        </w:tc>
        <w:tc>
          <w:tcPr>
            <w:tcW w:w="1463" w:type="dxa"/>
          </w:tcPr>
          <w:p w14:paraId="5EB4DA7B" w14:textId="77777777" w:rsidR="00C77FE8" w:rsidRPr="007C3EC5" w:rsidRDefault="00C77FE8" w:rsidP="00C77FE8">
            <w:pPr>
              <w:jc w:val="center"/>
            </w:pPr>
            <w:r w:rsidRPr="007C3EC5">
              <w:t>Source Document</w:t>
            </w:r>
          </w:p>
        </w:tc>
        <w:tc>
          <w:tcPr>
            <w:tcW w:w="1672" w:type="dxa"/>
          </w:tcPr>
          <w:p w14:paraId="5B2E8C5B" w14:textId="77777777" w:rsidR="00C77FE8" w:rsidRPr="007C3EC5" w:rsidRDefault="00C77FE8" w:rsidP="00C77FE8">
            <w:pPr>
              <w:jc w:val="center"/>
            </w:pPr>
            <w:r w:rsidRPr="007C3EC5">
              <w:t>Specific</w:t>
            </w:r>
          </w:p>
          <w:p w14:paraId="23CB5993" w14:textId="77777777" w:rsidR="00C77FE8" w:rsidRPr="007C3EC5" w:rsidRDefault="00C77FE8" w:rsidP="00C77FE8">
            <w:pPr>
              <w:jc w:val="center"/>
            </w:pPr>
            <w:r w:rsidRPr="007C3EC5">
              <w:t>Reference</w:t>
            </w:r>
          </w:p>
        </w:tc>
        <w:tc>
          <w:tcPr>
            <w:tcW w:w="4820" w:type="dxa"/>
          </w:tcPr>
          <w:p w14:paraId="4B382010" w14:textId="77777777" w:rsidR="00C77FE8" w:rsidRPr="00953125" w:rsidRDefault="00EB7BF3" w:rsidP="00EB7BF3">
            <w:pPr>
              <w:jc w:val="center"/>
              <w:rPr>
                <w:rFonts w:cs="Arial"/>
                <w:sz w:val="28"/>
                <w:szCs w:val="28"/>
              </w:rPr>
            </w:pPr>
            <w:r w:rsidRPr="00EB7BF3">
              <w:rPr>
                <w:sz w:val="32"/>
                <w:szCs w:val="32"/>
              </w:rPr>
              <w:t xml:space="preserve">Document / Process </w:t>
            </w:r>
          </w:p>
        </w:tc>
        <w:tc>
          <w:tcPr>
            <w:tcW w:w="5139" w:type="dxa"/>
          </w:tcPr>
          <w:p w14:paraId="4332E07A" w14:textId="77777777" w:rsidR="00C77FE8" w:rsidRPr="00C7508C" w:rsidRDefault="00C7508C" w:rsidP="00C77FE8">
            <w:pPr>
              <w:pStyle w:val="NormalWeb"/>
              <w:jc w:val="center"/>
              <w:rPr>
                <w:rFonts w:asciiTheme="minorHAnsi" w:hAnsiTheme="minorHAnsi" w:cstheme="minorHAnsi"/>
                <w:sz w:val="28"/>
                <w:szCs w:val="28"/>
              </w:rPr>
            </w:pPr>
            <w:r w:rsidRPr="00C7508C">
              <w:rPr>
                <w:rFonts w:asciiTheme="minorHAnsi" w:hAnsiTheme="minorHAnsi" w:cstheme="minorHAnsi"/>
                <w:sz w:val="28"/>
                <w:szCs w:val="28"/>
              </w:rPr>
              <w:t xml:space="preserve">Objections / Comments / Discrepancies / Notes   </w:t>
            </w:r>
          </w:p>
        </w:tc>
      </w:tr>
      <w:tr w:rsidR="00D8622D" w:rsidRPr="0092633D" w14:paraId="7949B0A8" w14:textId="77777777" w:rsidTr="0063467D">
        <w:trPr>
          <w:trHeight w:val="400"/>
        </w:trPr>
        <w:tc>
          <w:tcPr>
            <w:tcW w:w="737" w:type="dxa"/>
          </w:tcPr>
          <w:p w14:paraId="0583FECC" w14:textId="77777777" w:rsidR="00C77FE8" w:rsidRDefault="00C77FE8" w:rsidP="00C77FE8">
            <w:r>
              <w:t>3</w:t>
            </w:r>
            <w:r w:rsidR="00B66F82">
              <w:t>7</w:t>
            </w:r>
            <w:r>
              <w:t>.</w:t>
            </w:r>
          </w:p>
        </w:tc>
        <w:tc>
          <w:tcPr>
            <w:tcW w:w="1190" w:type="dxa"/>
          </w:tcPr>
          <w:p w14:paraId="33D28418" w14:textId="77777777" w:rsidR="00C77FE8" w:rsidRDefault="00C77FE8" w:rsidP="00C77FE8">
            <w:r>
              <w:t>Jan 2020</w:t>
            </w:r>
          </w:p>
          <w:p w14:paraId="2E225819" w14:textId="77777777" w:rsidR="00C77FE8" w:rsidRDefault="00C77FE8" w:rsidP="00C77FE8"/>
          <w:p w14:paraId="769A8694" w14:textId="77777777" w:rsidR="00C77FE8" w:rsidRDefault="00C77FE8" w:rsidP="00C77FE8"/>
          <w:p w14:paraId="2129D141" w14:textId="77777777" w:rsidR="00C77FE8" w:rsidRDefault="00C77FE8" w:rsidP="00C77FE8"/>
          <w:p w14:paraId="5C4D7D42" w14:textId="77777777" w:rsidR="00C77FE8" w:rsidRDefault="00C77FE8" w:rsidP="00C77FE8"/>
          <w:p w14:paraId="23CB343B" w14:textId="77777777" w:rsidR="00C77FE8" w:rsidRDefault="00C77FE8" w:rsidP="00C77FE8"/>
          <w:p w14:paraId="459F7A73" w14:textId="77777777" w:rsidR="00C77FE8" w:rsidRDefault="00C77FE8" w:rsidP="00C77FE8">
            <w:r>
              <w:t>13/6/19</w:t>
            </w:r>
          </w:p>
          <w:p w14:paraId="12295E67" w14:textId="77777777" w:rsidR="0029753B" w:rsidRDefault="0029753B" w:rsidP="00C77FE8"/>
          <w:p w14:paraId="581759FA" w14:textId="77777777" w:rsidR="0029753B" w:rsidRDefault="0029753B" w:rsidP="00C77FE8"/>
          <w:p w14:paraId="12E3AD61" w14:textId="77777777" w:rsidR="0029753B" w:rsidRDefault="0029753B" w:rsidP="00C77FE8"/>
          <w:p w14:paraId="437F28BF" w14:textId="77777777" w:rsidR="0029753B" w:rsidRDefault="0029753B" w:rsidP="00C77FE8"/>
          <w:p w14:paraId="004AFE4F" w14:textId="77777777" w:rsidR="0029753B" w:rsidRDefault="0029753B" w:rsidP="00C77FE8"/>
          <w:p w14:paraId="580AC4C9" w14:textId="77777777" w:rsidR="0029753B" w:rsidRDefault="0029753B" w:rsidP="00C77FE8"/>
          <w:p w14:paraId="302C33AE" w14:textId="77777777" w:rsidR="0029753B" w:rsidRDefault="0029753B" w:rsidP="00C77FE8"/>
          <w:p w14:paraId="2AC76837" w14:textId="77777777" w:rsidR="0029753B" w:rsidRDefault="0029753B" w:rsidP="00C77FE8"/>
          <w:p w14:paraId="3EF5BCD4" w14:textId="77777777" w:rsidR="0029753B" w:rsidRDefault="0029753B" w:rsidP="00C77FE8"/>
          <w:p w14:paraId="7459E95A" w14:textId="77777777" w:rsidR="0029753B" w:rsidRDefault="0029753B" w:rsidP="00C77FE8"/>
          <w:p w14:paraId="385A27D1" w14:textId="77777777" w:rsidR="0029753B" w:rsidRDefault="0029753B" w:rsidP="00C77FE8"/>
          <w:p w14:paraId="75B65C28" w14:textId="77777777" w:rsidR="0029753B" w:rsidRDefault="0029753B" w:rsidP="00C77FE8">
            <w:r>
              <w:t>25 Apr 19</w:t>
            </w:r>
          </w:p>
        </w:tc>
        <w:tc>
          <w:tcPr>
            <w:tcW w:w="1463" w:type="dxa"/>
          </w:tcPr>
          <w:p w14:paraId="6FFA6590" w14:textId="77777777" w:rsidR="00C77FE8" w:rsidRDefault="00C77FE8" w:rsidP="00C77FE8">
            <w:r>
              <w:t>SAB</w:t>
            </w:r>
          </w:p>
          <w:p w14:paraId="7417290A" w14:textId="77777777" w:rsidR="00C77FE8" w:rsidRDefault="00C77FE8" w:rsidP="00C77FE8"/>
          <w:p w14:paraId="378E5BD8" w14:textId="77777777" w:rsidR="00C77FE8" w:rsidRDefault="00C77FE8" w:rsidP="00C77FE8"/>
          <w:p w14:paraId="6B664701" w14:textId="77777777" w:rsidR="00C77FE8" w:rsidRDefault="00C77FE8" w:rsidP="00C77FE8"/>
          <w:p w14:paraId="4DBEF3E3" w14:textId="77777777" w:rsidR="00C77FE8" w:rsidRDefault="00C77FE8" w:rsidP="00C77FE8"/>
          <w:p w14:paraId="319F357D" w14:textId="77777777" w:rsidR="00C77FE8" w:rsidRDefault="00C77FE8" w:rsidP="00C77FE8"/>
          <w:p w14:paraId="43D3D713" w14:textId="77777777" w:rsidR="00C77FE8" w:rsidRPr="003F5D78" w:rsidRDefault="00C77FE8" w:rsidP="00C77FE8">
            <w:pPr>
              <w:rPr>
                <w:highlight w:val="lightGray"/>
              </w:rPr>
            </w:pPr>
            <w:r w:rsidRPr="003F5D78">
              <w:rPr>
                <w:highlight w:val="lightGray"/>
              </w:rPr>
              <w:t>Highways</w:t>
            </w:r>
          </w:p>
          <w:p w14:paraId="30EEC580" w14:textId="77777777" w:rsidR="00C77FE8" w:rsidRPr="003F5D78" w:rsidRDefault="00C77FE8" w:rsidP="00C77FE8">
            <w:pPr>
              <w:rPr>
                <w:highlight w:val="lightGray"/>
              </w:rPr>
            </w:pPr>
            <w:r w:rsidRPr="003F5D78">
              <w:rPr>
                <w:highlight w:val="lightGray"/>
              </w:rPr>
              <w:t>Email</w:t>
            </w:r>
          </w:p>
          <w:p w14:paraId="531B91EC" w14:textId="77777777" w:rsidR="00C77FE8" w:rsidRDefault="00951173" w:rsidP="00C77FE8">
            <w:r w:rsidRPr="003F5D78">
              <w:rPr>
                <w:highlight w:val="lightGray"/>
              </w:rPr>
              <w:t>(</w:t>
            </w:r>
            <w:r w:rsidR="00590170" w:rsidRPr="003F5D78">
              <w:rPr>
                <w:highlight w:val="lightGray"/>
              </w:rPr>
              <w:t>FOI Request)</w:t>
            </w:r>
          </w:p>
          <w:p w14:paraId="63B9DD14" w14:textId="77777777" w:rsidR="0029753B" w:rsidRDefault="0029753B" w:rsidP="00C77FE8"/>
          <w:p w14:paraId="6C633A01" w14:textId="77777777" w:rsidR="0029753B" w:rsidRDefault="0029753B" w:rsidP="00C77FE8"/>
          <w:p w14:paraId="35B52E3A" w14:textId="77777777" w:rsidR="0029753B" w:rsidRDefault="0029753B" w:rsidP="00C77FE8"/>
          <w:p w14:paraId="02BB3646" w14:textId="77777777" w:rsidR="0029753B" w:rsidRDefault="0029753B" w:rsidP="00C77FE8"/>
          <w:p w14:paraId="631DCEAE" w14:textId="77777777" w:rsidR="0029753B" w:rsidRDefault="0029753B" w:rsidP="00C77FE8"/>
          <w:p w14:paraId="098ECC59" w14:textId="77777777" w:rsidR="0029753B" w:rsidRDefault="0029753B" w:rsidP="00C77FE8"/>
          <w:p w14:paraId="4642225C" w14:textId="77777777" w:rsidR="0029753B" w:rsidRDefault="0029753B" w:rsidP="00C77FE8"/>
          <w:p w14:paraId="722D0DD1" w14:textId="77777777" w:rsidR="0029753B" w:rsidRDefault="0029753B" w:rsidP="00C77FE8"/>
          <w:p w14:paraId="4578086E" w14:textId="77777777" w:rsidR="0029753B" w:rsidRDefault="0029753B" w:rsidP="00C77FE8"/>
          <w:p w14:paraId="28E84764" w14:textId="77777777" w:rsidR="0029753B" w:rsidRPr="003F5D78" w:rsidRDefault="00D1315C" w:rsidP="00C77FE8">
            <w:pPr>
              <w:rPr>
                <w:highlight w:val="lightGray"/>
              </w:rPr>
            </w:pPr>
            <w:r w:rsidRPr="003F5D78">
              <w:rPr>
                <w:highlight w:val="lightGray"/>
              </w:rPr>
              <w:t>GNLP Site</w:t>
            </w:r>
          </w:p>
          <w:p w14:paraId="7207A297" w14:textId="77777777" w:rsidR="00D1315C" w:rsidRPr="003F5D78" w:rsidRDefault="00D1315C" w:rsidP="00C77FE8">
            <w:pPr>
              <w:rPr>
                <w:highlight w:val="lightGray"/>
              </w:rPr>
            </w:pPr>
            <w:r w:rsidRPr="003F5D78">
              <w:rPr>
                <w:highlight w:val="lightGray"/>
              </w:rPr>
              <w:t>Assessment</w:t>
            </w:r>
          </w:p>
          <w:p w14:paraId="29F55DD6" w14:textId="77777777" w:rsidR="00D1315C" w:rsidRPr="003F5D78" w:rsidRDefault="00D1315C" w:rsidP="00C77FE8">
            <w:pPr>
              <w:rPr>
                <w:highlight w:val="lightGray"/>
              </w:rPr>
            </w:pPr>
            <w:r w:rsidRPr="003F5D78">
              <w:rPr>
                <w:highlight w:val="lightGray"/>
              </w:rPr>
              <w:t>Workshop 3</w:t>
            </w:r>
          </w:p>
          <w:p w14:paraId="451DB2A2" w14:textId="77777777" w:rsidR="00C77FE8" w:rsidRDefault="00DA5466" w:rsidP="00C77FE8">
            <w:r w:rsidRPr="003F5D78">
              <w:rPr>
                <w:highlight w:val="lightGray"/>
              </w:rPr>
              <w:t>(FOI Request</w:t>
            </w:r>
            <w:r w:rsidRPr="00800502">
              <w:rPr>
                <w:highlight w:val="lightGray"/>
              </w:rPr>
              <w:t>)</w:t>
            </w:r>
          </w:p>
        </w:tc>
        <w:tc>
          <w:tcPr>
            <w:tcW w:w="1672" w:type="dxa"/>
          </w:tcPr>
          <w:p w14:paraId="1F5ACD2A" w14:textId="77777777" w:rsidR="00C77FE8" w:rsidRDefault="00C77FE8" w:rsidP="00C77FE8">
            <w:r>
              <w:t>ST6</w:t>
            </w:r>
          </w:p>
          <w:p w14:paraId="797D95B4" w14:textId="77777777" w:rsidR="00C77FE8" w:rsidRDefault="00C77FE8" w:rsidP="00C77FE8">
            <w:r>
              <w:t xml:space="preserve">Further Comments </w:t>
            </w:r>
          </w:p>
          <w:p w14:paraId="61E5053D" w14:textId="77777777" w:rsidR="00C77FE8" w:rsidRDefault="00C77FE8" w:rsidP="00C77FE8"/>
          <w:p w14:paraId="2A06CFE6" w14:textId="77777777" w:rsidR="00C77FE8" w:rsidRDefault="00C77FE8" w:rsidP="00C77FE8"/>
          <w:p w14:paraId="6262831E" w14:textId="77777777" w:rsidR="00C77FE8" w:rsidRDefault="00C77FE8" w:rsidP="00C77FE8"/>
          <w:p w14:paraId="784D0A8F" w14:textId="77777777" w:rsidR="00C77FE8" w:rsidRDefault="00C77FE8" w:rsidP="00C77FE8">
            <w:r>
              <w:t>None stated</w:t>
            </w:r>
          </w:p>
          <w:p w14:paraId="3E9B0909" w14:textId="77777777" w:rsidR="00C77FE8" w:rsidRDefault="00C77FE8" w:rsidP="00C77FE8"/>
          <w:p w14:paraId="5CB66620" w14:textId="77777777" w:rsidR="00C77FE8" w:rsidRDefault="00C77FE8" w:rsidP="00C77FE8"/>
          <w:p w14:paraId="5C78BAE1" w14:textId="77777777" w:rsidR="00D1315C" w:rsidRDefault="00D1315C" w:rsidP="00C77FE8"/>
          <w:p w14:paraId="1EA6411A" w14:textId="77777777" w:rsidR="00D1315C" w:rsidRDefault="00D1315C" w:rsidP="00C77FE8"/>
          <w:p w14:paraId="6B1C437B" w14:textId="77777777" w:rsidR="00D1315C" w:rsidRDefault="00D1315C" w:rsidP="00C77FE8"/>
          <w:p w14:paraId="3655B900" w14:textId="77777777" w:rsidR="00D1315C" w:rsidRDefault="00D1315C" w:rsidP="00C77FE8"/>
          <w:p w14:paraId="11A6FD75" w14:textId="77777777" w:rsidR="00D1315C" w:rsidRDefault="00D1315C" w:rsidP="00C77FE8"/>
          <w:p w14:paraId="4E563DC8" w14:textId="77777777" w:rsidR="00D1315C" w:rsidRDefault="00D1315C" w:rsidP="00C77FE8"/>
          <w:p w14:paraId="5D8CF80C" w14:textId="77777777" w:rsidR="00D1315C" w:rsidRDefault="00D1315C" w:rsidP="00C77FE8"/>
          <w:p w14:paraId="0414CEC3" w14:textId="77777777" w:rsidR="00D1315C" w:rsidRDefault="00D1315C" w:rsidP="00C77FE8"/>
          <w:p w14:paraId="2D4CBF9F" w14:textId="77777777" w:rsidR="00D1315C" w:rsidRDefault="00D1315C" w:rsidP="00C77FE8"/>
          <w:p w14:paraId="745FF3C0" w14:textId="77777777" w:rsidR="00D1315C" w:rsidRDefault="00D1315C" w:rsidP="00C77FE8">
            <w:r w:rsidRPr="003F5D78">
              <w:rPr>
                <w:highlight w:val="lightGray"/>
              </w:rPr>
              <w:t>Highways Comments</w:t>
            </w:r>
          </w:p>
        </w:tc>
        <w:tc>
          <w:tcPr>
            <w:tcW w:w="4820" w:type="dxa"/>
          </w:tcPr>
          <w:p w14:paraId="20170769" w14:textId="77777777" w:rsidR="00C77FE8" w:rsidRDefault="00C77FE8" w:rsidP="00C77FE8">
            <w:pPr>
              <w:rPr>
                <w:rFonts w:cs="Arial"/>
                <w:sz w:val="20"/>
                <w:szCs w:val="20"/>
              </w:rPr>
            </w:pPr>
            <w:r w:rsidRPr="00CA2EA8">
              <w:rPr>
                <w:rFonts w:cs="Arial"/>
                <w:sz w:val="20"/>
                <w:szCs w:val="20"/>
              </w:rPr>
              <w:t>Yes. 27 dwellings - Subject to removal of bank &amp; trees to achieve acceptable visibility, carriageway widening to 5.5m, 2.0m frontage footway and pedestrian improvements to Post Office Road/Post Office Close junction.</w:t>
            </w:r>
          </w:p>
          <w:p w14:paraId="2E8407F5" w14:textId="77777777" w:rsidR="00C77FE8" w:rsidRDefault="00C77FE8" w:rsidP="00C77FE8">
            <w:pPr>
              <w:rPr>
                <w:rFonts w:cs="Arial"/>
                <w:sz w:val="20"/>
                <w:szCs w:val="20"/>
              </w:rPr>
            </w:pPr>
          </w:p>
          <w:p w14:paraId="1A32206B" w14:textId="77777777" w:rsidR="00C77FE8" w:rsidRPr="00D5539F" w:rsidRDefault="00C77FE8" w:rsidP="00C77FE8">
            <w:pPr>
              <w:rPr>
                <w:rFonts w:cs="Arial"/>
                <w:sz w:val="20"/>
                <w:szCs w:val="20"/>
              </w:rPr>
            </w:pPr>
            <w:r w:rsidRPr="0044025E">
              <w:rPr>
                <w:rFonts w:cs="Arial"/>
                <w:b/>
                <w:color w:val="FF0000"/>
              </w:rPr>
              <w:t>a)</w:t>
            </w:r>
            <w:r>
              <w:rPr>
                <w:rFonts w:cs="Arial"/>
                <w:sz w:val="20"/>
                <w:szCs w:val="20"/>
              </w:rPr>
              <w:t>“</w:t>
            </w:r>
            <w:r w:rsidRPr="00D5539F">
              <w:rPr>
                <w:rFonts w:cs="Arial"/>
                <w:sz w:val="20"/>
                <w:szCs w:val="20"/>
              </w:rPr>
              <w:t xml:space="preserve">60 dwellings might be pushing it as Post Office Road is not a very good standard, </w:t>
            </w:r>
            <w:r w:rsidRPr="00D5539F">
              <w:rPr>
                <w:rFonts w:cs="Arial"/>
                <w:b/>
                <w:color w:val="FF0000"/>
              </w:rPr>
              <w:t>b)</w:t>
            </w:r>
            <w:r w:rsidRPr="00D5539F">
              <w:rPr>
                <w:rFonts w:cs="Arial"/>
                <w:sz w:val="20"/>
                <w:szCs w:val="20"/>
              </w:rPr>
              <w:t>is there any possibility that the site could be extended westwards over the whole frontage? That would enable road widening to an acceptable 6.0m (it appears PO Road is a bus route) Frontage development would change the feel of the road and encourage reduced vehicle speeds despite the effect of widening.</w:t>
            </w:r>
            <w:r>
              <w:rPr>
                <w:rFonts w:cs="Arial"/>
                <w:sz w:val="20"/>
                <w:szCs w:val="20"/>
              </w:rPr>
              <w:t xml:space="preserve">” </w:t>
            </w:r>
          </w:p>
          <w:p w14:paraId="10125741" w14:textId="77777777" w:rsidR="00C77FE8" w:rsidRDefault="00C77FE8" w:rsidP="00C77FE8">
            <w:pPr>
              <w:rPr>
                <w:rFonts w:cs="Arial"/>
                <w:sz w:val="20"/>
                <w:szCs w:val="20"/>
              </w:rPr>
            </w:pPr>
          </w:p>
          <w:p w14:paraId="2AAA1CCD" w14:textId="77777777" w:rsidR="00C77FE8" w:rsidRDefault="00C77FE8" w:rsidP="00C77FE8">
            <w:pPr>
              <w:rPr>
                <w:rFonts w:cs="Arial"/>
                <w:sz w:val="20"/>
                <w:szCs w:val="20"/>
              </w:rPr>
            </w:pPr>
          </w:p>
          <w:p w14:paraId="5B1FA330" w14:textId="77777777" w:rsidR="00D1315C" w:rsidRDefault="00D1315C" w:rsidP="00C77FE8">
            <w:pPr>
              <w:rPr>
                <w:rFonts w:cs="Arial"/>
                <w:sz w:val="20"/>
                <w:szCs w:val="20"/>
              </w:rPr>
            </w:pPr>
          </w:p>
          <w:p w14:paraId="67C4438C" w14:textId="77777777" w:rsidR="00D1315C" w:rsidRDefault="00D1315C" w:rsidP="00C77FE8">
            <w:pPr>
              <w:rPr>
                <w:rFonts w:cs="Arial"/>
                <w:sz w:val="20"/>
                <w:szCs w:val="20"/>
              </w:rPr>
            </w:pPr>
          </w:p>
          <w:p w14:paraId="6F604D44" w14:textId="77777777" w:rsidR="00D1315C" w:rsidRDefault="00D1315C" w:rsidP="00C77FE8">
            <w:pPr>
              <w:rPr>
                <w:rFonts w:cs="Arial"/>
                <w:sz w:val="20"/>
                <w:szCs w:val="20"/>
              </w:rPr>
            </w:pPr>
          </w:p>
          <w:p w14:paraId="5C8109C3" w14:textId="77777777" w:rsidR="00D1315C" w:rsidRPr="00D1315C" w:rsidRDefault="00155519" w:rsidP="00155519">
            <w:pPr>
              <w:rPr>
                <w:rFonts w:cs="Arial"/>
                <w:b/>
                <w:sz w:val="24"/>
                <w:szCs w:val="24"/>
              </w:rPr>
            </w:pPr>
            <w:r>
              <w:rPr>
                <w:rFonts w:cs="Arial"/>
                <w:sz w:val="20"/>
                <w:szCs w:val="20"/>
              </w:rPr>
              <w:t>“</w:t>
            </w:r>
            <w:r w:rsidR="00D1315C">
              <w:rPr>
                <w:rFonts w:cs="Arial"/>
                <w:sz w:val="20"/>
                <w:szCs w:val="20"/>
              </w:rPr>
              <w:t xml:space="preserve">Narrow road but widening </w:t>
            </w:r>
            <w:r w:rsidR="00D1315C" w:rsidRPr="00657F46">
              <w:rPr>
                <w:rFonts w:cs="Arial"/>
                <w:b/>
                <w:bCs/>
                <w:color w:val="FF0000"/>
              </w:rPr>
              <w:t>c)</w:t>
            </w:r>
            <w:r w:rsidR="00D1315C" w:rsidRPr="00D1315C">
              <w:rPr>
                <w:rFonts w:cs="Arial"/>
                <w:color w:val="FF0000"/>
                <w:sz w:val="20"/>
                <w:szCs w:val="20"/>
              </w:rPr>
              <w:t xml:space="preserve"> </w:t>
            </w:r>
            <w:r w:rsidR="00D1315C" w:rsidRPr="00D1315C">
              <w:rPr>
                <w:rFonts w:cs="Arial"/>
                <w:b/>
                <w:color w:val="FF0000"/>
                <w:sz w:val="20"/>
                <w:szCs w:val="20"/>
              </w:rPr>
              <w:t>could</w:t>
            </w:r>
            <w:r w:rsidR="00D1315C">
              <w:rPr>
                <w:rFonts w:cs="Arial"/>
                <w:sz w:val="20"/>
                <w:szCs w:val="20"/>
              </w:rPr>
              <w:t xml:space="preserve"> make it acceptable</w:t>
            </w:r>
            <w:r>
              <w:rPr>
                <w:rFonts w:cs="Arial"/>
                <w:sz w:val="20"/>
                <w:szCs w:val="20"/>
              </w:rPr>
              <w:t>, a</w:t>
            </w:r>
            <w:r w:rsidR="00D1315C" w:rsidRPr="00D1315C">
              <w:rPr>
                <w:rFonts w:cs="Arial"/>
                <w:b/>
                <w:color w:val="FF0000"/>
                <w:sz w:val="24"/>
                <w:szCs w:val="24"/>
              </w:rPr>
              <w:t xml:space="preserve"> </w:t>
            </w:r>
            <w:r w:rsidR="00F774FF">
              <w:rPr>
                <w:rFonts w:cs="Arial"/>
                <w:b/>
                <w:color w:val="FF0000"/>
                <w:sz w:val="24"/>
                <w:szCs w:val="24"/>
              </w:rPr>
              <w:t xml:space="preserve">d) </w:t>
            </w:r>
            <w:r w:rsidR="00D1315C" w:rsidRPr="003F5D78">
              <w:rPr>
                <w:rFonts w:cs="Arial"/>
                <w:b/>
                <w:color w:val="FF0000"/>
                <w:sz w:val="24"/>
                <w:szCs w:val="24"/>
                <w:highlight w:val="lightGray"/>
                <w:u w:val="single"/>
              </w:rPr>
              <w:t>lot of mature trees on the frontage would need to be removed</w:t>
            </w:r>
            <w:r w:rsidRPr="003F5D78">
              <w:rPr>
                <w:rFonts w:cs="Arial"/>
                <w:b/>
                <w:color w:val="FF0000"/>
                <w:sz w:val="24"/>
                <w:szCs w:val="24"/>
                <w:highlight w:val="lightGray"/>
                <w:u w:val="single"/>
              </w:rPr>
              <w:t>”</w:t>
            </w:r>
          </w:p>
        </w:tc>
        <w:tc>
          <w:tcPr>
            <w:tcW w:w="5139" w:type="dxa"/>
          </w:tcPr>
          <w:p w14:paraId="5D605295" w14:textId="77777777" w:rsidR="00F774FF" w:rsidRDefault="00C77FE8" w:rsidP="00590170">
            <w:pPr>
              <w:pStyle w:val="NormalWeb"/>
              <w:rPr>
                <w:rFonts w:asciiTheme="minorHAnsi" w:hAnsiTheme="minorHAnsi"/>
                <w:sz w:val="20"/>
                <w:szCs w:val="20"/>
              </w:rPr>
            </w:pPr>
            <w:r w:rsidRPr="003F5D78">
              <w:rPr>
                <w:rFonts w:asciiTheme="minorHAnsi" w:hAnsiTheme="minorHAnsi"/>
                <w:sz w:val="20"/>
                <w:szCs w:val="20"/>
                <w:highlight w:val="lightGray"/>
              </w:rPr>
              <w:t xml:space="preserve">Specific assessment /comment relating to Site Proposal given at ST 1 </w:t>
            </w:r>
            <w:r w:rsidRPr="003F5D78">
              <w:rPr>
                <w:rFonts w:asciiTheme="minorHAnsi" w:hAnsiTheme="minorHAnsi"/>
                <w:b/>
                <w:color w:val="FF0000"/>
                <w:highlight w:val="lightGray"/>
              </w:rPr>
              <w:t>a</w:t>
            </w:r>
            <w:r w:rsidRPr="003F5D78">
              <w:rPr>
                <w:rFonts w:asciiTheme="minorHAnsi" w:hAnsiTheme="minorHAnsi"/>
                <w:b/>
                <w:i/>
                <w:color w:val="FF0000"/>
                <w:highlight w:val="lightGray"/>
              </w:rPr>
              <w:t>.</w:t>
            </w:r>
            <w:r w:rsidRPr="003F5D78">
              <w:rPr>
                <w:rFonts w:asciiTheme="minorHAnsi" w:hAnsiTheme="minorHAnsi"/>
                <w:i/>
                <w:color w:val="FF0000"/>
                <w:sz w:val="20"/>
                <w:szCs w:val="20"/>
                <w:highlight w:val="lightGray"/>
              </w:rPr>
              <w:t>)”60 dwellings might be pushing it”</w:t>
            </w:r>
            <w:r w:rsidRPr="003F5D78">
              <w:rPr>
                <w:rFonts w:asciiTheme="minorHAnsi" w:hAnsiTheme="minorHAnsi"/>
                <w:color w:val="FF0000"/>
                <w:sz w:val="20"/>
                <w:szCs w:val="20"/>
                <w:highlight w:val="lightGray"/>
              </w:rPr>
              <w:t xml:space="preserve"> </w:t>
            </w:r>
            <w:r w:rsidRPr="003F5D78">
              <w:rPr>
                <w:rFonts w:asciiTheme="minorHAnsi" w:hAnsiTheme="minorHAnsi"/>
                <w:sz w:val="20"/>
                <w:szCs w:val="20"/>
                <w:highlight w:val="lightGray"/>
              </w:rPr>
              <w:t xml:space="preserve">What metrics, methodology and evaluation processes are used to consider this Comment as an objective, evidenced based analysis. The statement </w:t>
            </w:r>
            <w:r w:rsidRPr="003F5D78">
              <w:rPr>
                <w:rFonts w:asciiTheme="minorHAnsi" w:hAnsiTheme="minorHAnsi"/>
                <w:b/>
                <w:i/>
                <w:color w:val="FF0000"/>
                <w:sz w:val="20"/>
                <w:szCs w:val="20"/>
                <w:highlight w:val="lightGray"/>
              </w:rPr>
              <w:t>“pushing it”</w:t>
            </w:r>
            <w:r w:rsidRPr="003F5D78">
              <w:rPr>
                <w:rFonts w:asciiTheme="minorHAnsi" w:hAnsiTheme="minorHAnsi"/>
                <w:color w:val="FF0000"/>
                <w:sz w:val="20"/>
                <w:szCs w:val="20"/>
                <w:highlight w:val="lightGray"/>
              </w:rPr>
              <w:t xml:space="preserve"> </w:t>
            </w:r>
            <w:r w:rsidRPr="003F5D78">
              <w:rPr>
                <w:rFonts w:asciiTheme="minorHAnsi" w:hAnsiTheme="minorHAnsi"/>
                <w:sz w:val="20"/>
                <w:szCs w:val="20"/>
                <w:highlight w:val="lightGray"/>
              </w:rPr>
              <w:t xml:space="preserve">is subjective and open to scrutiny. </w:t>
            </w:r>
            <w:r w:rsidRPr="003F5D78">
              <w:rPr>
                <w:rFonts w:asciiTheme="minorHAnsi" w:hAnsiTheme="minorHAnsi"/>
                <w:b/>
                <w:color w:val="FF0000"/>
                <w:highlight w:val="lightGray"/>
              </w:rPr>
              <w:t>b)</w:t>
            </w:r>
            <w:r w:rsidRPr="003F5D78">
              <w:rPr>
                <w:rFonts w:asciiTheme="minorHAnsi" w:hAnsiTheme="minorHAnsi"/>
                <w:sz w:val="20"/>
                <w:szCs w:val="20"/>
                <w:highlight w:val="lightGray"/>
              </w:rPr>
              <w:t xml:space="preserve">. The statement </w:t>
            </w:r>
            <w:r w:rsidRPr="003F5D78">
              <w:rPr>
                <w:rFonts w:asciiTheme="minorHAnsi" w:hAnsiTheme="minorHAnsi"/>
                <w:i/>
                <w:color w:val="FF0000"/>
                <w:sz w:val="20"/>
                <w:szCs w:val="20"/>
                <w:highlight w:val="lightGray"/>
              </w:rPr>
              <w:t xml:space="preserve">“any possibility the site </w:t>
            </w:r>
            <w:r w:rsidR="00D1315C" w:rsidRPr="003F5D78">
              <w:rPr>
                <w:rFonts w:asciiTheme="minorHAnsi" w:hAnsiTheme="minorHAnsi"/>
                <w:b/>
                <w:i/>
                <w:color w:val="FF0000"/>
                <w:sz w:val="22"/>
                <w:szCs w:val="22"/>
                <w:highlight w:val="lightGray"/>
              </w:rPr>
              <w:t>c)</w:t>
            </w:r>
            <w:r w:rsidR="00D1315C" w:rsidRPr="003F5D78">
              <w:rPr>
                <w:rFonts w:asciiTheme="minorHAnsi" w:hAnsiTheme="minorHAnsi"/>
                <w:i/>
                <w:color w:val="FF0000"/>
                <w:sz w:val="20"/>
                <w:szCs w:val="20"/>
                <w:highlight w:val="lightGray"/>
              </w:rPr>
              <w:t xml:space="preserve"> </w:t>
            </w:r>
            <w:r w:rsidRPr="003F5D78">
              <w:rPr>
                <w:rFonts w:asciiTheme="minorHAnsi" w:hAnsiTheme="minorHAnsi"/>
                <w:i/>
                <w:color w:val="FF0000"/>
                <w:sz w:val="20"/>
                <w:szCs w:val="20"/>
                <w:highlight w:val="lightGray"/>
                <w:u w:val="single"/>
              </w:rPr>
              <w:t xml:space="preserve">could </w:t>
            </w:r>
            <w:r w:rsidRPr="003F5D78">
              <w:rPr>
                <w:rFonts w:asciiTheme="minorHAnsi" w:hAnsiTheme="minorHAnsi"/>
                <w:i/>
                <w:color w:val="FF0000"/>
                <w:sz w:val="20"/>
                <w:szCs w:val="20"/>
                <w:highlight w:val="lightGray"/>
              </w:rPr>
              <w:t>be extended westwards over the whole frontage”</w:t>
            </w:r>
            <w:r w:rsidRPr="003F5D78">
              <w:rPr>
                <w:rFonts w:asciiTheme="minorHAnsi" w:hAnsiTheme="minorHAnsi"/>
                <w:color w:val="FF0000"/>
                <w:sz w:val="20"/>
                <w:szCs w:val="20"/>
                <w:highlight w:val="lightGray"/>
              </w:rPr>
              <w:t xml:space="preserve"> </w:t>
            </w:r>
            <w:r w:rsidRPr="003F5D78">
              <w:rPr>
                <w:rFonts w:asciiTheme="minorHAnsi" w:hAnsiTheme="minorHAnsi"/>
                <w:sz w:val="20"/>
                <w:szCs w:val="20"/>
                <w:highlight w:val="lightGray"/>
              </w:rPr>
              <w:t>indicates Highways had formulated this subjective suggestion</w:t>
            </w:r>
            <w:r w:rsidR="00D1315C" w:rsidRPr="003F5D78">
              <w:rPr>
                <w:rFonts w:asciiTheme="minorHAnsi" w:hAnsiTheme="minorHAnsi"/>
                <w:sz w:val="20"/>
                <w:szCs w:val="20"/>
                <w:highlight w:val="lightGray"/>
              </w:rPr>
              <w:t xml:space="preserve">( </w:t>
            </w:r>
            <w:r w:rsidR="00D1315C" w:rsidRPr="003F5D78">
              <w:rPr>
                <w:rFonts w:asciiTheme="minorHAnsi" w:hAnsiTheme="minorHAnsi"/>
                <w:b/>
                <w:color w:val="FF0000"/>
                <w:sz w:val="20"/>
                <w:szCs w:val="20"/>
                <w:highlight w:val="lightGray"/>
              </w:rPr>
              <w:t>could</w:t>
            </w:r>
            <w:r w:rsidR="00D1315C" w:rsidRPr="003F5D78">
              <w:rPr>
                <w:rFonts w:asciiTheme="minorHAnsi" w:hAnsiTheme="minorHAnsi"/>
                <w:sz w:val="20"/>
                <w:szCs w:val="20"/>
                <w:highlight w:val="lightGray"/>
              </w:rPr>
              <w:t xml:space="preserve"> as opposed to </w:t>
            </w:r>
            <w:r w:rsidR="00D1315C" w:rsidRPr="003F5D78">
              <w:rPr>
                <w:rFonts w:asciiTheme="minorHAnsi" w:hAnsiTheme="minorHAnsi"/>
                <w:b/>
                <w:color w:val="FF0000"/>
                <w:sz w:val="20"/>
                <w:szCs w:val="20"/>
                <w:highlight w:val="lightGray"/>
              </w:rPr>
              <w:t>will</w:t>
            </w:r>
            <w:r w:rsidR="00D1315C" w:rsidRPr="003F5D78">
              <w:rPr>
                <w:rFonts w:asciiTheme="minorHAnsi" w:hAnsiTheme="minorHAnsi"/>
                <w:sz w:val="20"/>
                <w:szCs w:val="20"/>
                <w:highlight w:val="lightGray"/>
              </w:rPr>
              <w:t>)</w:t>
            </w:r>
            <w:r w:rsidRPr="003F5D78">
              <w:rPr>
                <w:rFonts w:asciiTheme="minorHAnsi" w:hAnsiTheme="minorHAnsi"/>
                <w:sz w:val="20"/>
                <w:szCs w:val="20"/>
                <w:highlight w:val="lightGray"/>
              </w:rPr>
              <w:t xml:space="preserve">, premised upon no or limited local knowledge of Post Office Rd evinced by the comment </w:t>
            </w:r>
            <w:r w:rsidRPr="003F5D78">
              <w:rPr>
                <w:rFonts w:asciiTheme="minorHAnsi" w:hAnsiTheme="minorHAnsi"/>
                <w:i/>
                <w:color w:val="FF0000"/>
                <w:sz w:val="20"/>
                <w:szCs w:val="20"/>
                <w:highlight w:val="lightGray"/>
              </w:rPr>
              <w:t>“appears to on a bus route”</w:t>
            </w:r>
            <w:r w:rsidRPr="003F5D78">
              <w:rPr>
                <w:rFonts w:asciiTheme="minorHAnsi" w:hAnsiTheme="minorHAnsi"/>
                <w:sz w:val="20"/>
                <w:szCs w:val="20"/>
                <w:highlight w:val="lightGray"/>
              </w:rPr>
              <w:t xml:space="preserve"> and </w:t>
            </w:r>
            <w:r w:rsidRPr="003F5D78">
              <w:rPr>
                <w:rFonts w:asciiTheme="minorHAnsi" w:hAnsiTheme="minorHAnsi"/>
                <w:i/>
                <w:color w:val="FF0000"/>
                <w:sz w:val="20"/>
                <w:szCs w:val="20"/>
                <w:highlight w:val="lightGray"/>
              </w:rPr>
              <w:t xml:space="preserve">“frontage development would change the feel of the road” </w:t>
            </w:r>
            <w:r w:rsidRPr="003F5D78">
              <w:rPr>
                <w:rFonts w:asciiTheme="minorHAnsi" w:hAnsiTheme="minorHAnsi"/>
                <w:sz w:val="20"/>
                <w:szCs w:val="20"/>
                <w:highlight w:val="lightGray"/>
              </w:rPr>
              <w:t xml:space="preserve">which is intuitive. Furthermore </w:t>
            </w:r>
            <w:r w:rsidRPr="003F5D78">
              <w:rPr>
                <w:rFonts w:asciiTheme="minorHAnsi" w:hAnsiTheme="minorHAnsi"/>
                <w:i/>
                <w:iCs/>
                <w:color w:val="FF0000"/>
                <w:sz w:val="20"/>
                <w:szCs w:val="20"/>
                <w:highlight w:val="lightGray"/>
              </w:rPr>
              <w:t>“and encourage reduced vehicle speeds despite the effect of widening</w:t>
            </w:r>
            <w:r w:rsidRPr="003F5D78">
              <w:rPr>
                <w:rFonts w:asciiTheme="minorHAnsi" w:hAnsiTheme="minorHAnsi"/>
                <w:color w:val="FF0000"/>
                <w:sz w:val="20"/>
                <w:szCs w:val="20"/>
                <w:highlight w:val="lightGray"/>
              </w:rPr>
              <w:t>”</w:t>
            </w:r>
            <w:r w:rsidRPr="003F5D78">
              <w:rPr>
                <w:rFonts w:asciiTheme="minorHAnsi" w:hAnsiTheme="minorHAnsi"/>
                <w:sz w:val="20"/>
                <w:szCs w:val="20"/>
                <w:highlight w:val="lightGray"/>
              </w:rPr>
              <w:t xml:space="preserve"> is contra to the existing road layout. This is an erroneous comment and is made without considering the proximity of Millennium Park, very popular with children and adults alike. Therefore, any road widening including mitigation measures would create a degraded Road Safety environment when compared to the status quo. </w:t>
            </w:r>
            <w:r w:rsidR="00D1315C" w:rsidRPr="003F5D78">
              <w:rPr>
                <w:rFonts w:asciiTheme="minorHAnsi" w:hAnsiTheme="minorHAnsi"/>
                <w:sz w:val="20"/>
                <w:szCs w:val="20"/>
                <w:highlight w:val="lightGray"/>
              </w:rPr>
              <w:t xml:space="preserve">Some </w:t>
            </w:r>
          </w:p>
          <w:p w14:paraId="534D08AD" w14:textId="77777777" w:rsidR="00C77FE8" w:rsidRDefault="00F774FF" w:rsidP="00590170">
            <w:pPr>
              <w:pStyle w:val="NormalWeb"/>
              <w:rPr>
                <w:rFonts w:asciiTheme="minorHAnsi" w:hAnsiTheme="minorHAnsi"/>
                <w:sz w:val="20"/>
                <w:szCs w:val="20"/>
              </w:rPr>
            </w:pPr>
            <w:r w:rsidRPr="003F5D78">
              <w:rPr>
                <w:rFonts w:cs="Arial"/>
                <w:b/>
                <w:color w:val="FF0000"/>
                <w:highlight w:val="lightGray"/>
              </w:rPr>
              <w:t xml:space="preserve">d) </w:t>
            </w:r>
            <w:r w:rsidR="00C77FE8" w:rsidRPr="003F5D78">
              <w:rPr>
                <w:rFonts w:asciiTheme="minorHAnsi" w:hAnsiTheme="minorHAnsi"/>
                <w:b/>
                <w:color w:val="FF0000"/>
                <w:sz w:val="20"/>
                <w:szCs w:val="20"/>
                <w:highlight w:val="lightGray"/>
              </w:rPr>
              <w:t>TPO’s are allocated to Oak trees along Post Office Rd requiring to be felled. One tree has been assessed as being 200 years old.</w:t>
            </w:r>
            <w:r w:rsidR="00C77FE8" w:rsidRPr="003F5D78">
              <w:rPr>
                <w:rFonts w:asciiTheme="minorHAnsi" w:hAnsiTheme="minorHAnsi"/>
                <w:color w:val="FF0000"/>
                <w:sz w:val="20"/>
                <w:szCs w:val="20"/>
                <w:highlight w:val="lightGray"/>
              </w:rPr>
              <w:t xml:space="preserve">  </w:t>
            </w:r>
            <w:r w:rsidR="00D1315C" w:rsidRPr="003F5D78">
              <w:rPr>
                <w:rFonts w:asciiTheme="minorHAnsi" w:hAnsiTheme="minorHAnsi"/>
                <w:color w:val="FF0000"/>
                <w:sz w:val="20"/>
                <w:szCs w:val="20"/>
                <w:highlight w:val="lightGray"/>
              </w:rPr>
              <w:t xml:space="preserve"> </w:t>
            </w:r>
            <w:r w:rsidR="00D1315C" w:rsidRPr="003F5D78">
              <w:rPr>
                <w:rFonts w:asciiTheme="minorHAnsi" w:hAnsiTheme="minorHAnsi"/>
                <w:b/>
                <w:color w:val="FF0000"/>
                <w:sz w:val="22"/>
                <w:szCs w:val="22"/>
                <w:highlight w:val="lightGray"/>
              </w:rPr>
              <w:t xml:space="preserve">The removal of these </w:t>
            </w:r>
            <w:r w:rsidR="00521CD9" w:rsidRPr="003F5D78">
              <w:rPr>
                <w:rFonts w:asciiTheme="minorHAnsi" w:hAnsiTheme="minorHAnsi"/>
                <w:b/>
                <w:color w:val="FF0000"/>
                <w:sz w:val="22"/>
                <w:szCs w:val="22"/>
                <w:highlight w:val="lightGray"/>
              </w:rPr>
              <w:t xml:space="preserve">veteran </w:t>
            </w:r>
            <w:r w:rsidR="00D1315C" w:rsidRPr="003F5D78">
              <w:rPr>
                <w:rFonts w:asciiTheme="minorHAnsi" w:hAnsiTheme="minorHAnsi"/>
                <w:b/>
                <w:color w:val="FF0000"/>
                <w:sz w:val="22"/>
                <w:szCs w:val="22"/>
                <w:highlight w:val="lightGray"/>
              </w:rPr>
              <w:t>trees would be contra to environmental mitigation actions re the proposed development and ‘best practice’</w:t>
            </w:r>
            <w:r w:rsidR="00D1315C" w:rsidRPr="003F5D78">
              <w:rPr>
                <w:rFonts w:asciiTheme="minorHAnsi" w:hAnsiTheme="minorHAnsi"/>
                <w:color w:val="FF0000"/>
                <w:sz w:val="20"/>
                <w:szCs w:val="20"/>
                <w:highlight w:val="lightGray"/>
              </w:rPr>
              <w:t xml:space="preserve">. </w:t>
            </w:r>
            <w:r w:rsidR="00C77FE8" w:rsidRPr="003F5D78">
              <w:rPr>
                <w:rFonts w:asciiTheme="minorHAnsi" w:hAnsiTheme="minorHAnsi"/>
                <w:sz w:val="20"/>
                <w:szCs w:val="20"/>
                <w:highlight w:val="lightGray"/>
              </w:rPr>
              <w:t>The ‘feel of the road’ would certainly be a significant negative change for Road users and residents of Lingwood alike.</w:t>
            </w:r>
          </w:p>
          <w:p w14:paraId="4D52B9ED" w14:textId="77777777" w:rsidR="00590170" w:rsidRDefault="00590170" w:rsidP="00590170">
            <w:pPr>
              <w:pStyle w:val="NormalWeb"/>
              <w:rPr>
                <w:rFonts w:asciiTheme="minorHAnsi" w:hAnsiTheme="minorHAnsi"/>
                <w:sz w:val="20"/>
                <w:szCs w:val="20"/>
              </w:rPr>
            </w:pPr>
          </w:p>
          <w:p w14:paraId="79B39435" w14:textId="77777777" w:rsidR="00590170" w:rsidRPr="0092633D" w:rsidRDefault="00590170" w:rsidP="00590170">
            <w:pPr>
              <w:pStyle w:val="NormalWeb"/>
              <w:rPr>
                <w:rFonts w:asciiTheme="minorHAnsi" w:hAnsiTheme="minorHAnsi"/>
                <w:sz w:val="20"/>
                <w:szCs w:val="20"/>
              </w:rPr>
            </w:pPr>
          </w:p>
        </w:tc>
      </w:tr>
      <w:tr w:rsidR="00D8622D" w:rsidRPr="0092633D" w14:paraId="120702C0" w14:textId="77777777" w:rsidTr="0063467D">
        <w:trPr>
          <w:trHeight w:val="400"/>
        </w:trPr>
        <w:tc>
          <w:tcPr>
            <w:tcW w:w="737" w:type="dxa"/>
          </w:tcPr>
          <w:p w14:paraId="1B0B2388" w14:textId="77777777" w:rsidR="00C77FE8" w:rsidRPr="007C3EC5" w:rsidRDefault="00C77FE8" w:rsidP="00C77FE8">
            <w:r w:rsidRPr="007C3EC5">
              <w:lastRenderedPageBreak/>
              <w:t>Ref.</w:t>
            </w:r>
          </w:p>
        </w:tc>
        <w:tc>
          <w:tcPr>
            <w:tcW w:w="1190" w:type="dxa"/>
          </w:tcPr>
          <w:p w14:paraId="155ECDAF" w14:textId="77777777" w:rsidR="00C77FE8" w:rsidRPr="007C3EC5" w:rsidRDefault="00C77FE8" w:rsidP="00C77FE8">
            <w:pPr>
              <w:jc w:val="center"/>
            </w:pPr>
            <w:r w:rsidRPr="007C3EC5">
              <w:t>Date if known</w:t>
            </w:r>
          </w:p>
        </w:tc>
        <w:tc>
          <w:tcPr>
            <w:tcW w:w="1463" w:type="dxa"/>
          </w:tcPr>
          <w:p w14:paraId="71056BAB" w14:textId="77777777" w:rsidR="00C77FE8" w:rsidRPr="007C3EC5" w:rsidRDefault="00C77FE8" w:rsidP="00C77FE8">
            <w:pPr>
              <w:jc w:val="center"/>
            </w:pPr>
            <w:r w:rsidRPr="007C3EC5">
              <w:t>Source</w:t>
            </w:r>
          </w:p>
          <w:p w14:paraId="780068B1" w14:textId="77777777" w:rsidR="00C77FE8" w:rsidRPr="007C3EC5" w:rsidRDefault="00C77FE8" w:rsidP="00C77FE8">
            <w:pPr>
              <w:jc w:val="center"/>
            </w:pPr>
            <w:r w:rsidRPr="007C3EC5">
              <w:t>Document</w:t>
            </w:r>
          </w:p>
        </w:tc>
        <w:tc>
          <w:tcPr>
            <w:tcW w:w="1672" w:type="dxa"/>
          </w:tcPr>
          <w:p w14:paraId="42BD4BF5" w14:textId="77777777" w:rsidR="00C77FE8" w:rsidRPr="007C3EC5" w:rsidRDefault="00C77FE8" w:rsidP="00C77FE8">
            <w:pPr>
              <w:jc w:val="center"/>
            </w:pPr>
            <w:r w:rsidRPr="007C3EC5">
              <w:t>Specific</w:t>
            </w:r>
          </w:p>
          <w:p w14:paraId="7317C101" w14:textId="77777777" w:rsidR="00C77FE8" w:rsidRPr="007C3EC5" w:rsidRDefault="00C77FE8" w:rsidP="00C77FE8">
            <w:pPr>
              <w:jc w:val="center"/>
            </w:pPr>
            <w:r w:rsidRPr="007C3EC5">
              <w:t>Reference</w:t>
            </w:r>
          </w:p>
        </w:tc>
        <w:tc>
          <w:tcPr>
            <w:tcW w:w="4820" w:type="dxa"/>
          </w:tcPr>
          <w:p w14:paraId="71543CBF" w14:textId="77777777" w:rsidR="00C77FE8" w:rsidRPr="00CA2EA8" w:rsidRDefault="00EB7BF3" w:rsidP="00EB7BF3">
            <w:pPr>
              <w:jc w:val="center"/>
              <w:rPr>
                <w:rFonts w:cs="Arial"/>
                <w:sz w:val="20"/>
                <w:szCs w:val="20"/>
              </w:rPr>
            </w:pPr>
            <w:r w:rsidRPr="00EB7BF3">
              <w:rPr>
                <w:sz w:val="32"/>
                <w:szCs w:val="32"/>
              </w:rPr>
              <w:t xml:space="preserve">Document / Process </w:t>
            </w:r>
          </w:p>
        </w:tc>
        <w:tc>
          <w:tcPr>
            <w:tcW w:w="5139" w:type="dxa"/>
          </w:tcPr>
          <w:p w14:paraId="47AB4F1E" w14:textId="77777777" w:rsidR="00C77FE8" w:rsidRPr="00A62A41" w:rsidRDefault="00C7508C" w:rsidP="00C77FE8">
            <w:pPr>
              <w:pStyle w:val="NormalWeb"/>
              <w:jc w:val="center"/>
              <w:rPr>
                <w:rFonts w:asciiTheme="minorHAnsi" w:hAnsiTheme="minorHAnsi"/>
                <w:sz w:val="28"/>
                <w:szCs w:val="28"/>
              </w:rPr>
            </w:pPr>
            <w:r w:rsidRPr="00C7508C">
              <w:rPr>
                <w:rFonts w:asciiTheme="minorHAnsi" w:hAnsiTheme="minorHAnsi" w:cstheme="minorHAnsi"/>
                <w:sz w:val="28"/>
                <w:szCs w:val="28"/>
              </w:rPr>
              <w:t>Objections / Comments / Discrepancies / Notes</w:t>
            </w:r>
            <w:r w:rsidRPr="00C7508C">
              <w:rPr>
                <w:sz w:val="28"/>
                <w:szCs w:val="28"/>
              </w:rPr>
              <w:t xml:space="preserve">   </w:t>
            </w:r>
          </w:p>
        </w:tc>
      </w:tr>
      <w:tr w:rsidR="00D8622D" w:rsidRPr="0092633D" w14:paraId="0D02E05A" w14:textId="77777777" w:rsidTr="0063467D">
        <w:trPr>
          <w:trHeight w:val="400"/>
        </w:trPr>
        <w:tc>
          <w:tcPr>
            <w:tcW w:w="737" w:type="dxa"/>
          </w:tcPr>
          <w:p w14:paraId="320132DA" w14:textId="77777777" w:rsidR="00C77FE8" w:rsidRDefault="00C77FE8" w:rsidP="00C77FE8">
            <w:r>
              <w:t>3</w:t>
            </w:r>
            <w:r w:rsidR="00B66F82">
              <w:t>7.</w:t>
            </w:r>
          </w:p>
          <w:p w14:paraId="7308AA63" w14:textId="77777777" w:rsidR="00C77FE8" w:rsidRDefault="00C77FE8" w:rsidP="00C77FE8">
            <w:r>
              <w:t>cont.</w:t>
            </w:r>
          </w:p>
        </w:tc>
        <w:tc>
          <w:tcPr>
            <w:tcW w:w="1190" w:type="dxa"/>
          </w:tcPr>
          <w:p w14:paraId="2E7D85F6" w14:textId="77777777" w:rsidR="00C77FE8" w:rsidRDefault="00C77FE8" w:rsidP="00C77FE8">
            <w:r>
              <w:t>Jan 2020</w:t>
            </w:r>
          </w:p>
        </w:tc>
        <w:tc>
          <w:tcPr>
            <w:tcW w:w="1463" w:type="dxa"/>
          </w:tcPr>
          <w:p w14:paraId="2088FAB9" w14:textId="77777777" w:rsidR="00C77FE8" w:rsidRDefault="00C77FE8" w:rsidP="00C77FE8">
            <w:r>
              <w:t>SAB</w:t>
            </w:r>
          </w:p>
        </w:tc>
        <w:tc>
          <w:tcPr>
            <w:tcW w:w="1672" w:type="dxa"/>
          </w:tcPr>
          <w:p w14:paraId="42074234" w14:textId="77777777" w:rsidR="00C77FE8" w:rsidRDefault="00C77FE8" w:rsidP="00C77FE8">
            <w:r>
              <w:t xml:space="preserve">ST 6 </w:t>
            </w:r>
          </w:p>
        </w:tc>
        <w:tc>
          <w:tcPr>
            <w:tcW w:w="4820" w:type="dxa"/>
          </w:tcPr>
          <w:p w14:paraId="2B83AB2B" w14:textId="77777777" w:rsidR="00855138" w:rsidRDefault="00855138" w:rsidP="00F774FF">
            <w:pPr>
              <w:rPr>
                <w:rFonts w:cs="Arial"/>
              </w:rPr>
            </w:pPr>
          </w:p>
          <w:p w14:paraId="754A6822" w14:textId="77777777" w:rsidR="00855138" w:rsidRDefault="00855138" w:rsidP="00F774FF">
            <w:pPr>
              <w:rPr>
                <w:rFonts w:cs="Arial"/>
              </w:rPr>
            </w:pPr>
          </w:p>
          <w:p w14:paraId="4289E68C" w14:textId="77777777" w:rsidR="00855138" w:rsidRDefault="00855138" w:rsidP="00F774FF">
            <w:pPr>
              <w:rPr>
                <w:rFonts w:cs="Arial"/>
              </w:rPr>
            </w:pPr>
          </w:p>
          <w:p w14:paraId="3F5E6EFD" w14:textId="77777777" w:rsidR="00855138" w:rsidRDefault="00855138" w:rsidP="00F774FF">
            <w:pPr>
              <w:rPr>
                <w:rFonts w:cs="Arial"/>
              </w:rPr>
            </w:pPr>
          </w:p>
          <w:p w14:paraId="24D4A97E" w14:textId="77777777" w:rsidR="00855138" w:rsidRDefault="00855138" w:rsidP="00F774FF">
            <w:pPr>
              <w:rPr>
                <w:rFonts w:cs="Arial"/>
              </w:rPr>
            </w:pPr>
          </w:p>
          <w:p w14:paraId="0D77087D" w14:textId="77777777" w:rsidR="00C77FE8" w:rsidRPr="00EA5015" w:rsidRDefault="00F774FF" w:rsidP="00F774FF">
            <w:pPr>
              <w:rPr>
                <w:rFonts w:cs="Arial"/>
              </w:rPr>
            </w:pPr>
            <w:r>
              <w:rPr>
                <w:rFonts w:cs="Arial"/>
              </w:rPr>
              <w:t>e</w:t>
            </w:r>
            <w:r w:rsidR="00C77FE8">
              <w:rPr>
                <w:rFonts w:cs="Arial"/>
              </w:rPr>
              <w:t xml:space="preserve">) </w:t>
            </w:r>
            <w:r w:rsidR="00657F46">
              <w:rPr>
                <w:rFonts w:cs="Arial"/>
              </w:rPr>
              <w:t>cont. from previous page.</w:t>
            </w:r>
          </w:p>
        </w:tc>
        <w:tc>
          <w:tcPr>
            <w:tcW w:w="5139" w:type="dxa"/>
          </w:tcPr>
          <w:p w14:paraId="2A8D625A" w14:textId="77777777" w:rsidR="00C77FE8" w:rsidRPr="0092633D" w:rsidRDefault="00C77FE8" w:rsidP="00DF2F87">
            <w:pPr>
              <w:pStyle w:val="NormalWeb"/>
              <w:rPr>
                <w:rFonts w:asciiTheme="minorHAnsi" w:hAnsiTheme="minorHAnsi"/>
                <w:sz w:val="20"/>
                <w:szCs w:val="20"/>
              </w:rPr>
            </w:pPr>
            <w:r>
              <w:rPr>
                <w:rFonts w:asciiTheme="minorHAnsi" w:hAnsiTheme="minorHAnsi"/>
                <w:sz w:val="20"/>
                <w:szCs w:val="20"/>
              </w:rPr>
              <w:t xml:space="preserve">The Comments referenced within the email appears to be inceptor for the enlargement of the Proposed Site area and associated complete remodelling of Post Office Road. </w:t>
            </w:r>
            <w:r w:rsidRPr="003F5D78">
              <w:rPr>
                <w:rFonts w:asciiTheme="minorHAnsi" w:hAnsiTheme="minorHAnsi"/>
                <w:sz w:val="20"/>
                <w:szCs w:val="20"/>
                <w:highlight w:val="lightGray"/>
              </w:rPr>
              <w:t xml:space="preserve">These subjective Highways comments do not bear close scrutiny and are not referenced within any available documentation including SA/SEA/HELAA. </w:t>
            </w:r>
            <w:r w:rsidR="00F774FF" w:rsidRPr="003F5D78">
              <w:rPr>
                <w:rFonts w:asciiTheme="minorHAnsi" w:hAnsiTheme="minorHAnsi"/>
                <w:b/>
                <w:color w:val="FF0000"/>
                <w:sz w:val="22"/>
                <w:szCs w:val="22"/>
                <w:highlight w:val="lightGray"/>
              </w:rPr>
              <w:t>e)</w:t>
            </w:r>
            <w:r w:rsidR="00F774FF" w:rsidRPr="003F5D78">
              <w:rPr>
                <w:rFonts w:asciiTheme="minorHAnsi" w:hAnsiTheme="minorHAnsi"/>
                <w:color w:val="FF0000"/>
                <w:sz w:val="20"/>
                <w:szCs w:val="20"/>
                <w:highlight w:val="lightGray"/>
              </w:rPr>
              <w:t xml:space="preserve"> </w:t>
            </w:r>
            <w:r w:rsidRPr="003F5D78">
              <w:rPr>
                <w:rFonts w:asciiTheme="minorHAnsi" w:hAnsiTheme="minorHAnsi"/>
                <w:sz w:val="20"/>
                <w:szCs w:val="20"/>
                <w:highlight w:val="lightGray"/>
              </w:rPr>
              <w:t>Nor is referenced any Risk Analysis of the eventual duelling of the A47, closure of existing A47 Lingwood Rd junction re widening of Post Office Rd,  which will encouraging more road users to use Post Office Rd as a ‘transit route’ which is fronting North side of the Millennium Green Recreational Park.</w:t>
            </w:r>
            <w:r>
              <w:rPr>
                <w:rFonts w:asciiTheme="minorHAnsi" w:hAnsiTheme="minorHAnsi"/>
                <w:sz w:val="20"/>
                <w:szCs w:val="20"/>
              </w:rPr>
              <w:t xml:space="preserve"> </w:t>
            </w:r>
            <w:r w:rsidRPr="00A62A41">
              <w:rPr>
                <w:rFonts w:asciiTheme="minorHAnsi" w:hAnsiTheme="minorHAnsi"/>
                <w:b/>
                <w:i/>
                <w:color w:val="FF0000"/>
                <w:sz w:val="20"/>
                <w:szCs w:val="20"/>
              </w:rPr>
              <w:t xml:space="preserve">The existing road layout is the most effective traffic calming measure in Road </w:t>
            </w:r>
            <w:r w:rsidR="000956A4" w:rsidRPr="00A62A41">
              <w:rPr>
                <w:rFonts w:asciiTheme="minorHAnsi" w:hAnsiTheme="minorHAnsi"/>
                <w:b/>
                <w:i/>
                <w:color w:val="FF0000"/>
                <w:sz w:val="20"/>
                <w:szCs w:val="20"/>
              </w:rPr>
              <w:t>safety</w:t>
            </w:r>
            <w:r w:rsidR="000956A4">
              <w:rPr>
                <w:rFonts w:asciiTheme="minorHAnsi" w:hAnsiTheme="minorHAnsi"/>
                <w:b/>
                <w:i/>
                <w:color w:val="FF0000"/>
                <w:sz w:val="20"/>
                <w:szCs w:val="20"/>
              </w:rPr>
              <w:t>,</w:t>
            </w:r>
            <w:r w:rsidRPr="00A62A41">
              <w:rPr>
                <w:rFonts w:asciiTheme="minorHAnsi" w:hAnsiTheme="minorHAnsi"/>
                <w:b/>
                <w:i/>
                <w:color w:val="FF0000"/>
                <w:sz w:val="20"/>
                <w:szCs w:val="20"/>
              </w:rPr>
              <w:t xml:space="preserve"> environmental </w:t>
            </w:r>
            <w:r w:rsidR="006925A8">
              <w:rPr>
                <w:rFonts w:asciiTheme="minorHAnsi" w:hAnsiTheme="minorHAnsi"/>
                <w:b/>
                <w:i/>
                <w:color w:val="FF0000"/>
                <w:sz w:val="20"/>
                <w:szCs w:val="20"/>
              </w:rPr>
              <w:t xml:space="preserve">impact </w:t>
            </w:r>
            <w:r w:rsidRPr="00A62A41">
              <w:rPr>
                <w:rFonts w:asciiTheme="minorHAnsi" w:hAnsiTheme="minorHAnsi"/>
                <w:b/>
                <w:i/>
                <w:color w:val="FF0000"/>
                <w:sz w:val="20"/>
                <w:szCs w:val="20"/>
              </w:rPr>
              <w:t>and cost terms</w:t>
            </w:r>
            <w:r w:rsidR="00DF2F87">
              <w:rPr>
                <w:rFonts w:asciiTheme="minorHAnsi" w:hAnsiTheme="minorHAnsi"/>
                <w:b/>
                <w:i/>
                <w:color w:val="FF0000"/>
                <w:sz w:val="20"/>
                <w:szCs w:val="20"/>
              </w:rPr>
              <w:t>.</w:t>
            </w:r>
          </w:p>
        </w:tc>
      </w:tr>
      <w:tr w:rsidR="00D8622D" w:rsidRPr="0092633D" w14:paraId="66A9AD84" w14:textId="77777777" w:rsidTr="0063467D">
        <w:trPr>
          <w:trHeight w:val="400"/>
        </w:trPr>
        <w:tc>
          <w:tcPr>
            <w:tcW w:w="737" w:type="dxa"/>
          </w:tcPr>
          <w:p w14:paraId="4265A560" w14:textId="77777777" w:rsidR="00C77FE8" w:rsidRDefault="00C77FE8" w:rsidP="00C77FE8">
            <w:r>
              <w:t>3</w:t>
            </w:r>
            <w:r w:rsidR="00B66F82">
              <w:t>8</w:t>
            </w:r>
            <w:r>
              <w:t>.</w:t>
            </w:r>
          </w:p>
        </w:tc>
        <w:tc>
          <w:tcPr>
            <w:tcW w:w="1190" w:type="dxa"/>
          </w:tcPr>
          <w:p w14:paraId="5086350E" w14:textId="77777777" w:rsidR="00C77FE8" w:rsidRDefault="00C77FE8" w:rsidP="00C77FE8">
            <w:r>
              <w:t>Jan 2020</w:t>
            </w:r>
          </w:p>
        </w:tc>
        <w:tc>
          <w:tcPr>
            <w:tcW w:w="1463" w:type="dxa"/>
          </w:tcPr>
          <w:p w14:paraId="47AE4A7A" w14:textId="77777777" w:rsidR="00C77FE8" w:rsidRDefault="00C77FE8" w:rsidP="00C77FE8">
            <w:r>
              <w:t>SAB</w:t>
            </w:r>
          </w:p>
        </w:tc>
        <w:tc>
          <w:tcPr>
            <w:tcW w:w="1672" w:type="dxa"/>
          </w:tcPr>
          <w:p w14:paraId="046C15D9" w14:textId="77777777" w:rsidR="00C77FE8" w:rsidRPr="003F5D78" w:rsidRDefault="00C77FE8" w:rsidP="00C77FE8">
            <w:pPr>
              <w:rPr>
                <w:highlight w:val="lightGray"/>
              </w:rPr>
            </w:pPr>
            <w:r w:rsidRPr="003F5D78">
              <w:rPr>
                <w:highlight w:val="lightGray"/>
              </w:rPr>
              <w:t>ST6</w:t>
            </w:r>
          </w:p>
          <w:p w14:paraId="418ECC0C" w14:textId="77777777" w:rsidR="00C77FE8" w:rsidRPr="003F5D78" w:rsidRDefault="00C77FE8" w:rsidP="00C77FE8">
            <w:pPr>
              <w:rPr>
                <w:highlight w:val="lightGray"/>
              </w:rPr>
            </w:pPr>
            <w:r w:rsidRPr="003F5D78">
              <w:rPr>
                <w:highlight w:val="lightGray"/>
              </w:rPr>
              <w:t>Development</w:t>
            </w:r>
          </w:p>
          <w:p w14:paraId="1E36B444" w14:textId="77777777" w:rsidR="00C77FE8" w:rsidRPr="003F5D78" w:rsidRDefault="00C77FE8" w:rsidP="00C77FE8">
            <w:pPr>
              <w:rPr>
                <w:highlight w:val="lightGray"/>
              </w:rPr>
            </w:pPr>
            <w:r w:rsidRPr="003F5D78">
              <w:rPr>
                <w:highlight w:val="lightGray"/>
              </w:rPr>
              <w:t>Manager</w:t>
            </w:r>
          </w:p>
          <w:p w14:paraId="33AE4841" w14:textId="77777777" w:rsidR="00C77FE8" w:rsidRPr="003F5D78" w:rsidRDefault="00C77FE8" w:rsidP="00C77FE8">
            <w:pPr>
              <w:rPr>
                <w:highlight w:val="lightGray"/>
              </w:rPr>
            </w:pPr>
            <w:r w:rsidRPr="003F5D78">
              <w:rPr>
                <w:highlight w:val="lightGray"/>
              </w:rPr>
              <w:t>&amp;</w:t>
            </w:r>
          </w:p>
          <w:p w14:paraId="4016BE41" w14:textId="77777777" w:rsidR="006925A8" w:rsidRPr="00521CD9" w:rsidRDefault="006925A8" w:rsidP="00C77FE8">
            <w:pPr>
              <w:rPr>
                <w:highlight w:val="cyan"/>
              </w:rPr>
            </w:pPr>
          </w:p>
          <w:p w14:paraId="438D98E2" w14:textId="77777777" w:rsidR="00C77FE8" w:rsidRDefault="00C77FE8" w:rsidP="00C77FE8">
            <w:r w:rsidRPr="003F5D78">
              <w:rPr>
                <w:highlight w:val="lightGray"/>
              </w:rPr>
              <w:t>Lead Local Flood Authority</w:t>
            </w:r>
          </w:p>
        </w:tc>
        <w:tc>
          <w:tcPr>
            <w:tcW w:w="4820" w:type="dxa"/>
          </w:tcPr>
          <w:p w14:paraId="2A2EE4B4" w14:textId="77777777" w:rsidR="00C77FE8" w:rsidRPr="003F5D78" w:rsidRDefault="00C77FE8" w:rsidP="00C77FE8">
            <w:pPr>
              <w:rPr>
                <w:rFonts w:cs="Arial"/>
                <w:sz w:val="20"/>
                <w:szCs w:val="20"/>
                <w:highlight w:val="lightGray"/>
              </w:rPr>
            </w:pPr>
            <w:r w:rsidRPr="003F5D78">
              <w:rPr>
                <w:rFonts w:cs="Arial"/>
                <w:sz w:val="20"/>
                <w:szCs w:val="20"/>
                <w:highlight w:val="lightGray"/>
              </w:rPr>
              <w:t>Potential landscape impact with views impacted towards the Grade I listed church. Also, townscape issues with erosion of the rural character. Potential highway issues with Post Office Road due to it being narrow in places.</w:t>
            </w:r>
          </w:p>
          <w:p w14:paraId="6408959F" w14:textId="77777777" w:rsidR="00DF2F87" w:rsidRDefault="00C77FE8" w:rsidP="006925A8">
            <w:pPr>
              <w:rPr>
                <w:rFonts w:cs="Arial"/>
                <w:sz w:val="20"/>
                <w:szCs w:val="20"/>
              </w:rPr>
            </w:pPr>
            <w:r w:rsidRPr="003F5D78">
              <w:rPr>
                <w:rFonts w:cs="Arial"/>
                <w:sz w:val="20"/>
                <w:szCs w:val="20"/>
                <w:highlight w:val="lightGray"/>
              </w:rPr>
              <w:t xml:space="preserve">Significant information required at a planning stage. </w:t>
            </w:r>
            <w:proofErr w:type="spellStart"/>
            <w:r w:rsidRPr="003F5D78">
              <w:rPr>
                <w:rFonts w:cs="Arial"/>
                <w:sz w:val="20"/>
                <w:szCs w:val="20"/>
                <w:highlight w:val="lightGray"/>
              </w:rPr>
              <w:t>RoSWF</w:t>
            </w:r>
            <w:proofErr w:type="spellEnd"/>
            <w:r w:rsidRPr="003F5D78">
              <w:rPr>
                <w:rFonts w:cs="Arial"/>
                <w:sz w:val="20"/>
                <w:szCs w:val="20"/>
                <w:highlight w:val="lightGray"/>
              </w:rPr>
              <w:t xml:space="preserve"> mapping indicates that the site is affected by a surface water flow path in all return periods. In the 3.33% event the flow path appears mostly on the boundary of the site. In subsequent events there is a greater ingress into the site. The flow path affects the eastern side of the site to a depth of 0.3m. There is no watercourse near the site, but the location adjacent to an existing residential area suggests that sewer connections may be available. If not drainage of the site will be reliant on the results of infiltration testing.</w:t>
            </w:r>
          </w:p>
          <w:p w14:paraId="3860D27F" w14:textId="77777777" w:rsidR="00AC70B7" w:rsidRDefault="00AC70B7" w:rsidP="006925A8">
            <w:pPr>
              <w:rPr>
                <w:rFonts w:cs="Arial"/>
                <w:sz w:val="20"/>
                <w:szCs w:val="20"/>
              </w:rPr>
            </w:pPr>
          </w:p>
          <w:p w14:paraId="757834E4" w14:textId="77777777" w:rsidR="00AC70B7" w:rsidRPr="00F92E72" w:rsidRDefault="00AC70B7" w:rsidP="006925A8">
            <w:pPr>
              <w:rPr>
                <w:rFonts w:cs="Arial"/>
                <w:sz w:val="20"/>
                <w:szCs w:val="20"/>
              </w:rPr>
            </w:pPr>
          </w:p>
        </w:tc>
        <w:tc>
          <w:tcPr>
            <w:tcW w:w="5139" w:type="dxa"/>
          </w:tcPr>
          <w:p w14:paraId="1F91F81B" w14:textId="77777777" w:rsidR="00C77FE8" w:rsidRDefault="00C77FE8" w:rsidP="00C77FE8">
            <w:pPr>
              <w:pStyle w:val="NormalWeb"/>
              <w:rPr>
                <w:rFonts w:asciiTheme="minorHAnsi" w:hAnsiTheme="minorHAnsi"/>
                <w:sz w:val="20"/>
                <w:szCs w:val="20"/>
              </w:rPr>
            </w:pPr>
            <w:r>
              <w:rPr>
                <w:rFonts w:asciiTheme="minorHAnsi" w:hAnsiTheme="minorHAnsi"/>
                <w:sz w:val="20"/>
                <w:szCs w:val="20"/>
              </w:rPr>
              <w:t xml:space="preserve">NPS </w:t>
            </w:r>
            <w:r w:rsidRPr="003F5D78">
              <w:rPr>
                <w:rFonts w:asciiTheme="minorHAnsi" w:hAnsiTheme="minorHAnsi"/>
                <w:sz w:val="20"/>
                <w:szCs w:val="20"/>
                <w:highlight w:val="lightGray"/>
              </w:rPr>
              <w:t xml:space="preserve">– Development Manager concurs with the view that any development </w:t>
            </w:r>
            <w:r w:rsidRPr="0057526B">
              <w:rPr>
                <w:rFonts w:asciiTheme="minorHAnsi" w:hAnsiTheme="minorHAnsi"/>
                <w:b/>
                <w:bCs/>
                <w:i/>
                <w:iCs/>
                <w:color w:val="FF0000"/>
                <w:sz w:val="22"/>
                <w:szCs w:val="22"/>
                <w:u w:val="single"/>
              </w:rPr>
              <w:t>will</w:t>
            </w:r>
            <w:r w:rsidRPr="0057526B">
              <w:rPr>
                <w:rFonts w:asciiTheme="minorHAnsi" w:hAnsiTheme="minorHAnsi"/>
                <w:b/>
                <w:bCs/>
                <w:i/>
                <w:iCs/>
                <w:color w:val="FF0000"/>
                <w:sz w:val="22"/>
                <w:szCs w:val="22"/>
              </w:rPr>
              <w:t xml:space="preserve">, </w:t>
            </w:r>
            <w:r w:rsidRPr="0057526B">
              <w:rPr>
                <w:rFonts w:asciiTheme="minorHAnsi" w:hAnsiTheme="minorHAnsi"/>
                <w:b/>
                <w:bCs/>
                <w:i/>
                <w:iCs/>
                <w:color w:val="FF0000"/>
                <w:sz w:val="22"/>
                <w:szCs w:val="22"/>
                <w:u w:val="single"/>
              </w:rPr>
              <w:t>(not may)</w:t>
            </w:r>
            <w:r w:rsidRPr="0057526B">
              <w:rPr>
                <w:rFonts w:asciiTheme="minorHAnsi" w:hAnsiTheme="minorHAnsi"/>
                <w:b/>
                <w:color w:val="FF0000"/>
                <w:sz w:val="20"/>
                <w:szCs w:val="20"/>
              </w:rPr>
              <w:t xml:space="preserve"> </w:t>
            </w:r>
            <w:r w:rsidRPr="0057526B">
              <w:rPr>
                <w:rFonts w:asciiTheme="minorHAnsi" w:hAnsiTheme="minorHAnsi"/>
                <w:sz w:val="20"/>
                <w:szCs w:val="20"/>
              </w:rPr>
              <w:t xml:space="preserve"> </w:t>
            </w:r>
            <w:r w:rsidRPr="003F5D78">
              <w:rPr>
                <w:rFonts w:asciiTheme="minorHAnsi" w:hAnsiTheme="minorHAnsi"/>
                <w:sz w:val="20"/>
                <w:szCs w:val="20"/>
                <w:highlight w:val="lightGray"/>
              </w:rPr>
              <w:t xml:space="preserve">impact </w:t>
            </w:r>
            <w:r w:rsidRPr="003F5D78">
              <w:rPr>
                <w:rFonts w:asciiTheme="minorHAnsi" w:hAnsiTheme="minorHAnsi"/>
                <w:sz w:val="20"/>
                <w:szCs w:val="20"/>
                <w:highlight w:val="yellow"/>
              </w:rPr>
              <w:t xml:space="preserve">upon the LCA </w:t>
            </w:r>
            <w:r w:rsidRPr="003F5D78">
              <w:rPr>
                <w:rFonts w:asciiTheme="minorHAnsi" w:hAnsiTheme="minorHAnsi"/>
                <w:sz w:val="20"/>
                <w:szCs w:val="20"/>
                <w:highlight w:val="lightGray"/>
              </w:rPr>
              <w:t xml:space="preserve">evaluation </w:t>
            </w:r>
            <w:r w:rsidRPr="00A41B69">
              <w:rPr>
                <w:rFonts w:asciiTheme="minorHAnsi" w:hAnsiTheme="minorHAnsi"/>
                <w:sz w:val="20"/>
                <w:szCs w:val="20"/>
                <w:highlight w:val="yellow"/>
              </w:rPr>
              <w:t xml:space="preserve">and guidelines </w:t>
            </w:r>
            <w:r w:rsidRPr="003F5D78">
              <w:rPr>
                <w:rFonts w:asciiTheme="minorHAnsi" w:hAnsiTheme="minorHAnsi"/>
                <w:sz w:val="20"/>
                <w:szCs w:val="20"/>
                <w:highlight w:val="lightGray"/>
              </w:rPr>
              <w:t>to be considered regarding Lingwood intrinsic landscape value a</w:t>
            </w:r>
            <w:r>
              <w:rPr>
                <w:rFonts w:asciiTheme="minorHAnsi" w:hAnsiTheme="minorHAnsi"/>
                <w:sz w:val="20"/>
                <w:szCs w:val="20"/>
              </w:rPr>
              <w:t xml:space="preserve">nd </w:t>
            </w:r>
            <w:r w:rsidRPr="00521CD9">
              <w:rPr>
                <w:rFonts w:asciiTheme="minorHAnsi" w:hAnsiTheme="minorHAnsi"/>
                <w:sz w:val="20"/>
                <w:szCs w:val="20"/>
                <w:highlight w:val="yellow"/>
              </w:rPr>
              <w:t>various Policies at local and National Level given at Ref.</w:t>
            </w:r>
            <w:r>
              <w:rPr>
                <w:rFonts w:asciiTheme="minorHAnsi" w:hAnsiTheme="minorHAnsi"/>
                <w:sz w:val="20"/>
                <w:szCs w:val="20"/>
              </w:rPr>
              <w:t xml:space="preserve"> </w:t>
            </w:r>
            <w:bookmarkStart w:id="0" w:name="_Hlk34064544"/>
            <w:r>
              <w:rPr>
                <w:rFonts w:asciiTheme="minorHAnsi" w:hAnsiTheme="minorHAnsi"/>
                <w:sz w:val="20"/>
                <w:szCs w:val="20"/>
              </w:rPr>
              <w:t xml:space="preserve">3,5,10,11,14,15,17,18,19,20,28,29,34,35  </w:t>
            </w:r>
            <w:bookmarkEnd w:id="0"/>
            <w:r>
              <w:rPr>
                <w:rFonts w:asciiTheme="minorHAnsi" w:hAnsiTheme="minorHAnsi"/>
                <w:sz w:val="20"/>
                <w:szCs w:val="20"/>
              </w:rPr>
              <w:t>within this document.</w:t>
            </w:r>
          </w:p>
          <w:p w14:paraId="3DE7DF3A" w14:textId="77777777" w:rsidR="00C77FE8" w:rsidRDefault="00C77FE8" w:rsidP="00C77FE8">
            <w:pPr>
              <w:pStyle w:val="NormalWeb"/>
              <w:rPr>
                <w:rFonts w:asciiTheme="minorHAnsi" w:hAnsiTheme="minorHAnsi"/>
                <w:sz w:val="20"/>
                <w:szCs w:val="20"/>
              </w:rPr>
            </w:pPr>
          </w:p>
          <w:p w14:paraId="036B8F7D" w14:textId="77777777" w:rsidR="00C77FE8" w:rsidRPr="00521CD9" w:rsidRDefault="00C77FE8" w:rsidP="00C77FE8">
            <w:pPr>
              <w:pStyle w:val="NormalWeb"/>
              <w:rPr>
                <w:rFonts w:asciiTheme="minorHAnsi" w:hAnsiTheme="minorHAnsi"/>
                <w:b/>
                <w:i/>
                <w:color w:val="FF0000"/>
                <w:sz w:val="20"/>
                <w:szCs w:val="20"/>
              </w:rPr>
            </w:pPr>
            <w:r w:rsidRPr="0057526B">
              <w:rPr>
                <w:rFonts w:asciiTheme="minorHAnsi" w:hAnsiTheme="minorHAnsi"/>
                <w:b/>
                <w:i/>
                <w:color w:val="FF0000"/>
                <w:sz w:val="20"/>
                <w:szCs w:val="20"/>
              </w:rPr>
              <w:t xml:space="preserve">GNLP0379, is subject to </w:t>
            </w:r>
            <w:proofErr w:type="spellStart"/>
            <w:r w:rsidRPr="0057526B">
              <w:rPr>
                <w:rFonts w:asciiTheme="minorHAnsi" w:hAnsiTheme="minorHAnsi"/>
                <w:b/>
                <w:i/>
                <w:color w:val="FF0000"/>
                <w:sz w:val="20"/>
                <w:szCs w:val="20"/>
              </w:rPr>
              <w:t>RoSWF</w:t>
            </w:r>
            <w:proofErr w:type="spellEnd"/>
            <w:r w:rsidRPr="0057526B">
              <w:rPr>
                <w:rFonts w:asciiTheme="minorHAnsi" w:hAnsiTheme="minorHAnsi"/>
                <w:b/>
                <w:i/>
                <w:color w:val="FF0000"/>
                <w:sz w:val="20"/>
                <w:szCs w:val="20"/>
              </w:rPr>
              <w:t xml:space="preserve"> in all return periods and associated run off on to Post Office Road during heavy precipitation or snow melt.</w:t>
            </w:r>
          </w:p>
          <w:p w14:paraId="506C529A" w14:textId="77777777" w:rsidR="00C77FE8" w:rsidRPr="0092633D" w:rsidRDefault="00C77FE8" w:rsidP="00C77FE8">
            <w:pPr>
              <w:pStyle w:val="NormalWeb"/>
              <w:rPr>
                <w:rFonts w:asciiTheme="minorHAnsi" w:hAnsiTheme="minorHAnsi"/>
                <w:sz w:val="20"/>
                <w:szCs w:val="20"/>
              </w:rPr>
            </w:pPr>
          </w:p>
        </w:tc>
      </w:tr>
      <w:tr w:rsidR="00D8622D" w:rsidRPr="0092633D" w14:paraId="60DEFCB0" w14:textId="77777777" w:rsidTr="0063467D">
        <w:trPr>
          <w:trHeight w:val="400"/>
        </w:trPr>
        <w:tc>
          <w:tcPr>
            <w:tcW w:w="737" w:type="dxa"/>
          </w:tcPr>
          <w:p w14:paraId="16729D69" w14:textId="77777777" w:rsidR="00C77FE8" w:rsidRPr="007C3EC5" w:rsidRDefault="00C77FE8" w:rsidP="007C3EC5">
            <w:pPr>
              <w:jc w:val="center"/>
            </w:pPr>
            <w:r w:rsidRPr="007C3EC5">
              <w:lastRenderedPageBreak/>
              <w:t>Ref.</w:t>
            </w:r>
          </w:p>
        </w:tc>
        <w:tc>
          <w:tcPr>
            <w:tcW w:w="1190" w:type="dxa"/>
          </w:tcPr>
          <w:p w14:paraId="460D93AB" w14:textId="77777777" w:rsidR="00C77FE8" w:rsidRPr="007C3EC5" w:rsidRDefault="00C77FE8" w:rsidP="007C3EC5">
            <w:pPr>
              <w:jc w:val="center"/>
            </w:pPr>
            <w:r w:rsidRPr="007C3EC5">
              <w:t>Date</w:t>
            </w:r>
          </w:p>
        </w:tc>
        <w:tc>
          <w:tcPr>
            <w:tcW w:w="1463" w:type="dxa"/>
          </w:tcPr>
          <w:p w14:paraId="11E6EEC0" w14:textId="77777777" w:rsidR="00C77FE8" w:rsidRPr="007C3EC5" w:rsidRDefault="00C77FE8" w:rsidP="007C3EC5">
            <w:pPr>
              <w:jc w:val="center"/>
            </w:pPr>
            <w:r w:rsidRPr="007C3EC5">
              <w:t>Source</w:t>
            </w:r>
          </w:p>
          <w:p w14:paraId="6361F73E" w14:textId="77777777" w:rsidR="00C77FE8" w:rsidRPr="007C3EC5" w:rsidRDefault="00C77FE8" w:rsidP="007C3EC5">
            <w:pPr>
              <w:jc w:val="center"/>
            </w:pPr>
            <w:r w:rsidRPr="007C3EC5">
              <w:t>Document</w:t>
            </w:r>
          </w:p>
        </w:tc>
        <w:tc>
          <w:tcPr>
            <w:tcW w:w="1672" w:type="dxa"/>
          </w:tcPr>
          <w:p w14:paraId="4056E7E8" w14:textId="77777777" w:rsidR="00C77FE8" w:rsidRPr="007C3EC5" w:rsidRDefault="00C77FE8" w:rsidP="007C3EC5">
            <w:pPr>
              <w:jc w:val="center"/>
            </w:pPr>
            <w:r w:rsidRPr="007C3EC5">
              <w:t>Specific</w:t>
            </w:r>
          </w:p>
          <w:p w14:paraId="610B75B6" w14:textId="77777777" w:rsidR="00C77FE8" w:rsidRPr="007C3EC5" w:rsidRDefault="00C77FE8" w:rsidP="007C3EC5">
            <w:pPr>
              <w:jc w:val="center"/>
            </w:pPr>
            <w:r w:rsidRPr="007C3EC5">
              <w:t>Reference</w:t>
            </w:r>
          </w:p>
        </w:tc>
        <w:tc>
          <w:tcPr>
            <w:tcW w:w="4820" w:type="dxa"/>
          </w:tcPr>
          <w:p w14:paraId="0FAFBD6F" w14:textId="77777777" w:rsidR="00C77FE8" w:rsidRPr="00EA5015" w:rsidRDefault="00EB7BF3" w:rsidP="00EB7BF3">
            <w:pPr>
              <w:jc w:val="center"/>
              <w:rPr>
                <w:rFonts w:cs="Arial"/>
              </w:rPr>
            </w:pPr>
            <w:r w:rsidRPr="00EB7BF3">
              <w:rPr>
                <w:sz w:val="32"/>
                <w:szCs w:val="32"/>
              </w:rPr>
              <w:t xml:space="preserve">Document / Process </w:t>
            </w:r>
          </w:p>
        </w:tc>
        <w:tc>
          <w:tcPr>
            <w:tcW w:w="5139" w:type="dxa"/>
          </w:tcPr>
          <w:p w14:paraId="6402F788" w14:textId="77777777" w:rsidR="00C77FE8" w:rsidRPr="0092633D" w:rsidRDefault="00C7508C" w:rsidP="00C77FE8">
            <w:pPr>
              <w:pStyle w:val="NormalWeb"/>
              <w:jc w:val="center"/>
              <w:rPr>
                <w:rFonts w:asciiTheme="minorHAnsi" w:hAnsiTheme="minorHAnsi"/>
                <w:sz w:val="20"/>
                <w:szCs w:val="20"/>
              </w:rPr>
            </w:pPr>
            <w:r w:rsidRPr="00C7508C">
              <w:rPr>
                <w:rFonts w:asciiTheme="minorHAnsi" w:hAnsiTheme="minorHAnsi" w:cstheme="minorHAnsi"/>
                <w:sz w:val="28"/>
                <w:szCs w:val="28"/>
              </w:rPr>
              <w:t>Objections / Comments / Discrepancies / Notes</w:t>
            </w:r>
            <w:r w:rsidRPr="00C7508C">
              <w:rPr>
                <w:sz w:val="28"/>
                <w:szCs w:val="28"/>
              </w:rPr>
              <w:t xml:space="preserve">   </w:t>
            </w:r>
          </w:p>
        </w:tc>
      </w:tr>
      <w:tr w:rsidR="00D8622D" w:rsidRPr="0092633D" w14:paraId="4DD91380" w14:textId="77777777" w:rsidTr="0063467D">
        <w:trPr>
          <w:trHeight w:val="400"/>
        </w:trPr>
        <w:tc>
          <w:tcPr>
            <w:tcW w:w="737" w:type="dxa"/>
          </w:tcPr>
          <w:p w14:paraId="6590D56F" w14:textId="77777777" w:rsidR="00C77FE8" w:rsidRDefault="00C77FE8" w:rsidP="00C77FE8">
            <w:r>
              <w:t>3</w:t>
            </w:r>
            <w:r w:rsidR="00B66F82">
              <w:t>9</w:t>
            </w:r>
            <w:r>
              <w:t>.</w:t>
            </w:r>
          </w:p>
        </w:tc>
        <w:tc>
          <w:tcPr>
            <w:tcW w:w="1190" w:type="dxa"/>
          </w:tcPr>
          <w:p w14:paraId="0058F9F1" w14:textId="77777777" w:rsidR="00657F46" w:rsidRDefault="00C77FE8" w:rsidP="00C77FE8">
            <w:r>
              <w:t>Jan 2020</w:t>
            </w:r>
            <w:r w:rsidR="00657F46">
              <w:t xml:space="preserve"> </w:t>
            </w:r>
          </w:p>
          <w:p w14:paraId="70793444" w14:textId="77777777" w:rsidR="00657F46" w:rsidRDefault="00657F46" w:rsidP="00C77FE8"/>
          <w:p w14:paraId="74D70ADD" w14:textId="77777777" w:rsidR="00657F46" w:rsidRDefault="00657F46" w:rsidP="00C77FE8"/>
          <w:p w14:paraId="78C8B9BE" w14:textId="77777777" w:rsidR="00657F46" w:rsidRDefault="00657F46" w:rsidP="00C77FE8"/>
          <w:p w14:paraId="478A98CC" w14:textId="77777777" w:rsidR="00C77FE8" w:rsidRDefault="00657F46" w:rsidP="00C77FE8">
            <w:r>
              <w:t>Jan 2020</w:t>
            </w:r>
          </w:p>
          <w:p w14:paraId="2B149DCE" w14:textId="77777777" w:rsidR="00657F46" w:rsidRDefault="00657F46" w:rsidP="00C77FE8"/>
          <w:p w14:paraId="50F6BD8E" w14:textId="77777777" w:rsidR="00657F46" w:rsidRDefault="00657F46" w:rsidP="00C77FE8"/>
          <w:p w14:paraId="24D2C2A2" w14:textId="77777777" w:rsidR="00657F46" w:rsidRDefault="00657F46" w:rsidP="00C77FE8">
            <w:r>
              <w:t>Jan 2020</w:t>
            </w:r>
          </w:p>
        </w:tc>
        <w:tc>
          <w:tcPr>
            <w:tcW w:w="1463" w:type="dxa"/>
          </w:tcPr>
          <w:p w14:paraId="448196B8" w14:textId="77777777" w:rsidR="00C77FE8" w:rsidRDefault="00C77FE8" w:rsidP="00C77FE8">
            <w:r>
              <w:t>SAB</w:t>
            </w:r>
          </w:p>
          <w:p w14:paraId="3A7FF0D4" w14:textId="77777777" w:rsidR="00C77FE8" w:rsidRDefault="00C77FE8" w:rsidP="00C77FE8"/>
          <w:p w14:paraId="5946C2A4" w14:textId="77777777" w:rsidR="00C77FE8" w:rsidRDefault="00C77FE8" w:rsidP="00C77FE8"/>
          <w:p w14:paraId="0AA5EE50" w14:textId="77777777" w:rsidR="00C77FE8" w:rsidRDefault="00C77FE8" w:rsidP="00C77FE8"/>
          <w:p w14:paraId="1AB439A6" w14:textId="77777777" w:rsidR="00C77FE8" w:rsidRDefault="00C77FE8" w:rsidP="00C77FE8">
            <w:r>
              <w:t>HELLA</w:t>
            </w:r>
          </w:p>
          <w:p w14:paraId="0F144CD4" w14:textId="77777777" w:rsidR="00C77FE8" w:rsidRDefault="00C77FE8" w:rsidP="00C77FE8"/>
          <w:p w14:paraId="18D42B59" w14:textId="77777777" w:rsidR="00C77FE8" w:rsidRDefault="00C77FE8" w:rsidP="00C77FE8"/>
          <w:p w14:paraId="1E8FB001" w14:textId="77777777" w:rsidR="00C77FE8" w:rsidRDefault="00C77FE8" w:rsidP="00C77FE8">
            <w:r>
              <w:t xml:space="preserve">SA/SEA </w:t>
            </w:r>
          </w:p>
          <w:p w14:paraId="095FD276" w14:textId="77777777" w:rsidR="00C77FE8" w:rsidRDefault="00C77FE8" w:rsidP="00C77FE8"/>
          <w:p w14:paraId="3C199FE8" w14:textId="77777777" w:rsidR="00C77FE8" w:rsidRDefault="00C77FE8" w:rsidP="00C77FE8"/>
          <w:p w14:paraId="3E18531C" w14:textId="77777777" w:rsidR="00C77FE8" w:rsidRDefault="00C77FE8" w:rsidP="00C77FE8"/>
          <w:p w14:paraId="46392C1E" w14:textId="77777777" w:rsidR="00C77FE8" w:rsidRDefault="00C77FE8" w:rsidP="00C77FE8"/>
          <w:p w14:paraId="1A5E57AA" w14:textId="77777777" w:rsidR="00C77FE8" w:rsidRDefault="00C77FE8" w:rsidP="00C77FE8"/>
        </w:tc>
        <w:tc>
          <w:tcPr>
            <w:tcW w:w="1672" w:type="dxa"/>
          </w:tcPr>
          <w:p w14:paraId="3055C34A" w14:textId="77777777" w:rsidR="00C77FE8" w:rsidRPr="003A091B" w:rsidRDefault="00C77FE8" w:rsidP="00C77FE8">
            <w:pPr>
              <w:rPr>
                <w:sz w:val="20"/>
                <w:szCs w:val="20"/>
              </w:rPr>
            </w:pPr>
            <w:r w:rsidRPr="003A091B">
              <w:rPr>
                <w:sz w:val="20"/>
                <w:szCs w:val="20"/>
              </w:rPr>
              <w:t xml:space="preserve"> ST6</w:t>
            </w:r>
          </w:p>
          <w:p w14:paraId="6531C001" w14:textId="77777777" w:rsidR="00C77FE8" w:rsidRPr="003A091B" w:rsidRDefault="00C77FE8" w:rsidP="00C77FE8">
            <w:pPr>
              <w:rPr>
                <w:sz w:val="20"/>
                <w:szCs w:val="20"/>
              </w:rPr>
            </w:pPr>
            <w:r w:rsidRPr="003A091B">
              <w:rPr>
                <w:sz w:val="20"/>
                <w:szCs w:val="20"/>
              </w:rPr>
              <w:t>GNLP0380</w:t>
            </w:r>
          </w:p>
          <w:p w14:paraId="409FC333" w14:textId="77777777" w:rsidR="00C77FE8" w:rsidRPr="003A091B" w:rsidRDefault="00C77FE8" w:rsidP="00C77FE8">
            <w:pPr>
              <w:rPr>
                <w:sz w:val="20"/>
                <w:szCs w:val="20"/>
              </w:rPr>
            </w:pPr>
            <w:r w:rsidRPr="003A091B">
              <w:rPr>
                <w:sz w:val="20"/>
                <w:szCs w:val="20"/>
              </w:rPr>
              <w:t>Conclusion</w:t>
            </w:r>
          </w:p>
        </w:tc>
        <w:tc>
          <w:tcPr>
            <w:tcW w:w="4820" w:type="dxa"/>
          </w:tcPr>
          <w:p w14:paraId="4C105764" w14:textId="77777777" w:rsidR="00C77FE8" w:rsidRPr="003A091B" w:rsidRDefault="00C77FE8" w:rsidP="00C77FE8">
            <w:pPr>
              <w:rPr>
                <w:rFonts w:cs="Arial"/>
                <w:sz w:val="20"/>
                <w:szCs w:val="20"/>
              </w:rPr>
            </w:pPr>
            <w:r w:rsidRPr="003A091B">
              <w:rPr>
                <w:rFonts w:cs="Arial"/>
                <w:sz w:val="20"/>
                <w:szCs w:val="20"/>
              </w:rPr>
              <w:t>HELLA Table identifies 7 Amber Categories HELAA Conclusion</w:t>
            </w:r>
          </w:p>
          <w:p w14:paraId="29F56555" w14:textId="77777777" w:rsidR="00C77FE8" w:rsidRPr="003A091B" w:rsidRDefault="00C77FE8" w:rsidP="00C77FE8">
            <w:pPr>
              <w:rPr>
                <w:rFonts w:cs="Arial"/>
                <w:sz w:val="20"/>
                <w:szCs w:val="20"/>
              </w:rPr>
            </w:pPr>
            <w:r w:rsidRPr="003A091B">
              <w:rPr>
                <w:rFonts w:cs="Arial"/>
                <w:sz w:val="20"/>
                <w:szCs w:val="20"/>
              </w:rPr>
              <w:t xml:space="preserve">The site lies to the west of the village, adjacent to and opposite housing. It has walkable access to services and </w:t>
            </w:r>
            <w:r w:rsidRPr="003A091B">
              <w:rPr>
                <w:rFonts w:cs="Arial"/>
                <w:b/>
                <w:color w:val="FF0000"/>
                <w:sz w:val="20"/>
                <w:szCs w:val="20"/>
              </w:rPr>
              <w:t>a</w:t>
            </w:r>
            <w:r w:rsidR="00CC6956" w:rsidRPr="003A091B">
              <w:rPr>
                <w:rFonts w:cs="Arial"/>
                <w:b/>
                <w:color w:val="FF0000"/>
                <w:sz w:val="20"/>
                <w:szCs w:val="20"/>
              </w:rPr>
              <w:t>).</w:t>
            </w:r>
            <w:r w:rsidR="00CC6956" w:rsidRPr="003A091B">
              <w:rPr>
                <w:rFonts w:cs="Arial"/>
                <w:sz w:val="20"/>
                <w:szCs w:val="20"/>
              </w:rPr>
              <w:t xml:space="preserve"> initial</w:t>
            </w:r>
            <w:r w:rsidRPr="003A091B">
              <w:rPr>
                <w:rFonts w:cs="Arial"/>
                <w:sz w:val="20"/>
                <w:szCs w:val="20"/>
              </w:rPr>
              <w:t xml:space="preserve"> highway evidence has indicated that a suitable access could be achieved, and that any impact on local roads could be mitigated. It is likely that the sewerage infrastructure network would need to be upgraded. There are no known constraints from utilities infrastructure, contamination or ground instability, and there would be no loss of public open space. There are areas at the site boundary at risk of surface water flooding, </w:t>
            </w:r>
            <w:r w:rsidRPr="003A091B">
              <w:rPr>
                <w:rFonts w:cs="Arial"/>
                <w:b/>
                <w:color w:val="FF0000"/>
                <w:sz w:val="20"/>
                <w:szCs w:val="20"/>
              </w:rPr>
              <w:t>b)</w:t>
            </w:r>
            <w:r w:rsidRPr="003A091B">
              <w:rPr>
                <w:rFonts w:cs="Arial"/>
                <w:color w:val="FF0000"/>
                <w:sz w:val="20"/>
                <w:szCs w:val="20"/>
              </w:rPr>
              <w:t xml:space="preserve"> </w:t>
            </w:r>
            <w:r w:rsidRPr="003A091B">
              <w:rPr>
                <w:rFonts w:cs="Arial"/>
                <w:sz w:val="20"/>
                <w:szCs w:val="20"/>
              </w:rPr>
              <w:t xml:space="preserve">and the site is in agricultural land class 2. There would be no impact on designated landscapes, conservation areas or ecological sites, </w:t>
            </w:r>
            <w:r w:rsidRPr="003A091B">
              <w:rPr>
                <w:rFonts w:cs="Arial"/>
                <w:b/>
                <w:color w:val="FF0000"/>
                <w:sz w:val="20"/>
                <w:szCs w:val="20"/>
              </w:rPr>
              <w:t xml:space="preserve">c) </w:t>
            </w:r>
            <w:r w:rsidRPr="003A091B">
              <w:rPr>
                <w:rFonts w:cs="Arial"/>
                <w:sz w:val="20"/>
                <w:szCs w:val="20"/>
              </w:rPr>
              <w:t>but development of the site may affect the setting of the church. Although the site has some constraints, it is considered suitable for the land availability assessment.</w:t>
            </w:r>
          </w:p>
          <w:p w14:paraId="463D24BA" w14:textId="77777777" w:rsidR="00C77FE8" w:rsidRPr="003A091B" w:rsidRDefault="00C77FE8" w:rsidP="00C77FE8">
            <w:pPr>
              <w:rPr>
                <w:rFonts w:cs="Arial"/>
                <w:b/>
                <w:color w:val="FF0000"/>
                <w:sz w:val="20"/>
                <w:szCs w:val="20"/>
              </w:rPr>
            </w:pPr>
            <w:r w:rsidRPr="003A091B">
              <w:rPr>
                <w:rFonts w:cs="Arial"/>
                <w:b/>
                <w:color w:val="FF0000"/>
                <w:sz w:val="20"/>
                <w:szCs w:val="20"/>
              </w:rPr>
              <w:t>d)</w:t>
            </w:r>
          </w:p>
          <w:p w14:paraId="32B6CBE9" w14:textId="77777777" w:rsidR="00C77FE8" w:rsidRPr="003A091B" w:rsidRDefault="00C77FE8" w:rsidP="00C77FE8">
            <w:pPr>
              <w:rPr>
                <w:rFonts w:cs="Arial"/>
                <w:sz w:val="20"/>
                <w:szCs w:val="20"/>
              </w:rPr>
            </w:pPr>
            <w:r w:rsidRPr="003A091B">
              <w:rPr>
                <w:rFonts w:cs="Arial"/>
                <w:sz w:val="20"/>
                <w:szCs w:val="20"/>
              </w:rPr>
              <w:t>See Comments right</w:t>
            </w:r>
            <w:r>
              <w:rPr>
                <w:rFonts w:cs="Arial"/>
                <w:sz w:val="20"/>
                <w:szCs w:val="20"/>
              </w:rPr>
              <w:t>.</w:t>
            </w:r>
          </w:p>
        </w:tc>
        <w:tc>
          <w:tcPr>
            <w:tcW w:w="5139" w:type="dxa"/>
          </w:tcPr>
          <w:p w14:paraId="29B98968" w14:textId="77777777" w:rsidR="00AC70B7" w:rsidRPr="0092633D" w:rsidRDefault="00657F46" w:rsidP="00CC6956">
            <w:pPr>
              <w:pStyle w:val="NormalWeb"/>
              <w:rPr>
                <w:rFonts w:asciiTheme="minorHAnsi" w:hAnsiTheme="minorHAnsi"/>
                <w:sz w:val="20"/>
                <w:szCs w:val="20"/>
              </w:rPr>
            </w:pPr>
            <w:r w:rsidRPr="003F5D78">
              <w:rPr>
                <w:rFonts w:asciiTheme="minorHAnsi" w:hAnsiTheme="minorHAnsi"/>
                <w:sz w:val="20"/>
                <w:szCs w:val="20"/>
                <w:highlight w:val="lightGray"/>
              </w:rPr>
              <w:t>Two (</w:t>
            </w:r>
            <w:r w:rsidR="00C77FE8" w:rsidRPr="003F5D78">
              <w:rPr>
                <w:rFonts w:asciiTheme="minorHAnsi" w:hAnsiTheme="minorHAnsi"/>
                <w:sz w:val="20"/>
                <w:szCs w:val="20"/>
                <w:highlight w:val="lightGray"/>
              </w:rPr>
              <w:t>potentially three), less Amber Categories than GNLP0379</w:t>
            </w:r>
            <w:r w:rsidR="00C77FE8" w:rsidRPr="003F5D78">
              <w:rPr>
                <w:rFonts w:asciiTheme="minorHAnsi" w:hAnsiTheme="minorHAnsi" w:cs="Arial"/>
                <w:sz w:val="20"/>
                <w:szCs w:val="20"/>
                <w:highlight w:val="lightGray"/>
              </w:rPr>
              <w:t xml:space="preserve">. HELAA category for Significant Landscapes is incorrect </w:t>
            </w:r>
            <w:r w:rsidRPr="003F5D78">
              <w:rPr>
                <w:rFonts w:asciiTheme="minorHAnsi" w:hAnsiTheme="minorHAnsi" w:cs="Arial"/>
                <w:color w:val="FF0000"/>
                <w:sz w:val="20"/>
                <w:szCs w:val="20"/>
                <w:highlight w:val="lightGray"/>
              </w:rPr>
              <w:t>(</w:t>
            </w:r>
            <w:r w:rsidR="00C77FE8" w:rsidRPr="003F5D78">
              <w:rPr>
                <w:rFonts w:asciiTheme="minorHAnsi" w:hAnsiTheme="minorHAnsi" w:cs="Arial"/>
                <w:b/>
                <w:color w:val="FF0000"/>
                <w:sz w:val="20"/>
                <w:szCs w:val="20"/>
                <w:highlight w:val="lightGray"/>
              </w:rPr>
              <w:t>39 para c</w:t>
            </w:r>
            <w:r w:rsidRPr="003F5D78">
              <w:rPr>
                <w:rFonts w:asciiTheme="minorHAnsi" w:hAnsiTheme="minorHAnsi" w:cs="Arial"/>
                <w:b/>
                <w:color w:val="FF0000"/>
                <w:sz w:val="20"/>
                <w:szCs w:val="20"/>
                <w:highlight w:val="lightGray"/>
              </w:rPr>
              <w:t xml:space="preserve"> refers</w:t>
            </w:r>
            <w:r w:rsidR="00C77FE8" w:rsidRPr="003F5D78">
              <w:rPr>
                <w:rFonts w:asciiTheme="minorHAnsi" w:hAnsiTheme="minorHAnsi" w:cs="Arial"/>
                <w:b/>
                <w:color w:val="FF0000"/>
                <w:sz w:val="20"/>
                <w:szCs w:val="20"/>
                <w:highlight w:val="lightGray"/>
              </w:rPr>
              <w:t xml:space="preserve">).  </w:t>
            </w:r>
            <w:r w:rsidR="00C77FE8" w:rsidRPr="003F5D78">
              <w:rPr>
                <w:rFonts w:asciiTheme="minorHAnsi" w:hAnsiTheme="minorHAnsi" w:cs="Arial"/>
                <w:sz w:val="20"/>
                <w:szCs w:val="20"/>
                <w:highlight w:val="lightGray"/>
              </w:rPr>
              <w:t xml:space="preserve">Historically this Proposed Site has had the support of the Burlingham and Lingwood Parish </w:t>
            </w:r>
            <w:r w:rsidRPr="003F5D78">
              <w:rPr>
                <w:rFonts w:asciiTheme="minorHAnsi" w:hAnsiTheme="minorHAnsi" w:cs="Arial"/>
                <w:sz w:val="20"/>
                <w:szCs w:val="20"/>
                <w:highlight w:val="lightGray"/>
              </w:rPr>
              <w:t>Council given</w:t>
            </w:r>
            <w:r w:rsidR="00C77FE8" w:rsidRPr="003F5D78">
              <w:rPr>
                <w:rFonts w:asciiTheme="minorHAnsi" w:hAnsiTheme="minorHAnsi" w:cs="Arial"/>
                <w:sz w:val="20"/>
                <w:szCs w:val="20"/>
                <w:highlight w:val="lightGray"/>
              </w:rPr>
              <w:t xml:space="preserve"> at </w:t>
            </w:r>
            <w:r w:rsidR="00F774FF" w:rsidRPr="003F5D78">
              <w:rPr>
                <w:rFonts w:asciiTheme="minorHAnsi" w:hAnsiTheme="minorHAnsi" w:cs="Arial"/>
                <w:b/>
                <w:color w:val="FF0000"/>
                <w:sz w:val="20"/>
                <w:szCs w:val="20"/>
                <w:highlight w:val="lightGray"/>
              </w:rPr>
              <w:t xml:space="preserve">Ref.2 </w:t>
            </w:r>
            <w:r w:rsidR="00F774FF" w:rsidRPr="003F5D78">
              <w:rPr>
                <w:rFonts w:asciiTheme="minorHAnsi" w:hAnsiTheme="minorHAnsi" w:cs="Arial"/>
                <w:sz w:val="20"/>
                <w:szCs w:val="20"/>
                <w:highlight w:val="lightGray"/>
              </w:rPr>
              <w:t>a</w:t>
            </w:r>
            <w:r w:rsidR="00C77FE8" w:rsidRPr="003F5D78">
              <w:rPr>
                <w:rFonts w:asciiTheme="minorHAnsi" w:hAnsiTheme="minorHAnsi" w:cs="Arial"/>
                <w:b/>
                <w:color w:val="FF0000"/>
                <w:sz w:val="22"/>
                <w:szCs w:val="22"/>
                <w:highlight w:val="lightGray"/>
              </w:rPr>
              <w:t>.)</w:t>
            </w:r>
            <w:r w:rsidR="00C77FE8" w:rsidRPr="003F5D78">
              <w:rPr>
                <w:rFonts w:asciiTheme="minorHAnsi" w:hAnsiTheme="minorHAnsi" w:cs="Arial"/>
                <w:color w:val="FF0000"/>
                <w:sz w:val="20"/>
                <w:szCs w:val="20"/>
                <w:highlight w:val="lightGray"/>
              </w:rPr>
              <w:t xml:space="preserve"> “initial highway evidence has indicated that a suitable access could be achieved, and that any impact on local roads could be mitigated”. </w:t>
            </w:r>
            <w:r w:rsidR="00C77FE8" w:rsidRPr="003F5D78">
              <w:rPr>
                <w:rFonts w:asciiTheme="minorHAnsi" w:hAnsiTheme="minorHAnsi" w:cs="Arial"/>
                <w:sz w:val="20"/>
                <w:szCs w:val="20"/>
                <w:highlight w:val="lightGray"/>
              </w:rPr>
              <w:t xml:space="preserve">Blofield Rd to the east of the proposed site does not require to be widened, its </w:t>
            </w:r>
            <w:r w:rsidR="00CC6956" w:rsidRPr="003F5D78">
              <w:rPr>
                <w:rFonts w:asciiTheme="minorHAnsi" w:hAnsiTheme="minorHAnsi" w:cs="Arial"/>
                <w:sz w:val="20"/>
                <w:szCs w:val="20"/>
                <w:highlight w:val="lightGray"/>
              </w:rPr>
              <w:t>location at</w:t>
            </w:r>
            <w:r w:rsidR="00C77FE8" w:rsidRPr="003F5D78">
              <w:rPr>
                <w:rFonts w:asciiTheme="minorHAnsi" w:hAnsiTheme="minorHAnsi" w:cs="Arial"/>
                <w:sz w:val="20"/>
                <w:szCs w:val="20"/>
                <w:highlight w:val="lightGray"/>
              </w:rPr>
              <w:t xml:space="preserve"> the beginning of the Village has a lesser impact when compared to the required road improvements and associated mentioned road safety issues as given in Ref 38 re GNLP0379 – original and Larger proposed site.</w:t>
            </w:r>
            <w:r w:rsidR="00C77FE8" w:rsidRPr="003F5D78">
              <w:rPr>
                <w:rFonts w:asciiTheme="minorHAnsi" w:hAnsiTheme="minorHAnsi" w:cs="Arial"/>
                <w:b/>
                <w:color w:val="FF0000"/>
                <w:sz w:val="22"/>
                <w:szCs w:val="22"/>
                <w:highlight w:val="lightGray"/>
              </w:rPr>
              <w:t xml:space="preserve">  b.)</w:t>
            </w:r>
            <w:r w:rsidR="00C77FE8" w:rsidRPr="003F5D78">
              <w:rPr>
                <w:rFonts w:asciiTheme="minorHAnsi" w:hAnsiTheme="minorHAnsi" w:cs="Arial"/>
                <w:color w:val="FF0000"/>
                <w:sz w:val="20"/>
                <w:szCs w:val="20"/>
                <w:highlight w:val="lightGray"/>
              </w:rPr>
              <w:t xml:space="preserve"> </w:t>
            </w:r>
            <w:r w:rsidR="00C77FE8" w:rsidRPr="003F5D78">
              <w:rPr>
                <w:rFonts w:asciiTheme="minorHAnsi" w:hAnsiTheme="minorHAnsi" w:cs="Arial"/>
                <w:sz w:val="20"/>
                <w:szCs w:val="20"/>
                <w:highlight w:val="lightGray"/>
              </w:rPr>
              <w:t xml:space="preserve">“and the site is in agricultural land class 2.” Is lesser grade ALC and is sequentially preferred to ALC grade 1/2 GNLP0379 Site.    </w:t>
            </w:r>
            <w:r w:rsidR="00C77FE8" w:rsidRPr="003F5D78">
              <w:rPr>
                <w:rFonts w:cs="Arial"/>
                <w:b/>
                <w:color w:val="FF0000"/>
                <w:sz w:val="22"/>
                <w:szCs w:val="22"/>
                <w:highlight w:val="lightGray"/>
              </w:rPr>
              <w:t>c).</w:t>
            </w:r>
            <w:r w:rsidR="00C77FE8" w:rsidRPr="003F5D78">
              <w:rPr>
                <w:rFonts w:asciiTheme="minorHAnsi" w:hAnsiTheme="minorHAnsi" w:cs="Arial"/>
                <w:sz w:val="20"/>
                <w:szCs w:val="20"/>
                <w:highlight w:val="lightGray"/>
              </w:rPr>
              <w:t xml:space="preserve"> “</w:t>
            </w:r>
            <w:r w:rsidR="00C77FE8" w:rsidRPr="003F5D78">
              <w:rPr>
                <w:rFonts w:asciiTheme="minorHAnsi" w:hAnsiTheme="minorHAnsi" w:cs="Arial"/>
                <w:color w:val="FF0000"/>
                <w:sz w:val="20"/>
                <w:szCs w:val="20"/>
                <w:highlight w:val="lightGray"/>
              </w:rPr>
              <w:t xml:space="preserve">but development of the site may affect the setting of the church” Incorrect entry on the HELAA Table re Significant Landscapes entry and can be amended to Green category. Therefore, re-assessed </w:t>
            </w:r>
            <w:r w:rsidR="00C77FE8" w:rsidRPr="00800502">
              <w:rPr>
                <w:rFonts w:asciiTheme="minorHAnsi" w:hAnsiTheme="minorHAnsi" w:cs="Arial"/>
                <w:color w:val="FF0000"/>
                <w:sz w:val="20"/>
                <w:szCs w:val="20"/>
                <w:highlight w:val="lightGray"/>
              </w:rPr>
              <w:t xml:space="preserve">excluding the HELAA reference to the setting of the Church. </w:t>
            </w:r>
            <w:r w:rsidR="00C77FE8" w:rsidRPr="00800502">
              <w:rPr>
                <w:rFonts w:asciiTheme="minorHAnsi" w:hAnsiTheme="minorHAnsi" w:cs="Arial"/>
                <w:b/>
                <w:i/>
                <w:sz w:val="20"/>
                <w:szCs w:val="20"/>
                <w:highlight w:val="lightGray"/>
                <w:u w:val="single"/>
              </w:rPr>
              <w:t>There is no Church in close proximity to this Proposed Site</w:t>
            </w:r>
            <w:r w:rsidR="00C77FE8" w:rsidRPr="00800502">
              <w:rPr>
                <w:rFonts w:asciiTheme="minorHAnsi" w:hAnsiTheme="minorHAnsi" w:cs="Arial"/>
                <w:sz w:val="20"/>
                <w:szCs w:val="20"/>
                <w:highlight w:val="lightGray"/>
              </w:rPr>
              <w:t>.</w:t>
            </w:r>
            <w:r w:rsidR="00C77FE8" w:rsidRPr="00800502">
              <w:rPr>
                <w:rFonts w:asciiTheme="minorHAnsi" w:hAnsiTheme="minorHAnsi" w:cs="Arial"/>
                <w:color w:val="FF0000"/>
                <w:sz w:val="20"/>
                <w:szCs w:val="20"/>
                <w:highlight w:val="lightGray"/>
              </w:rPr>
              <w:t xml:space="preserve"> </w:t>
            </w:r>
            <w:r w:rsidR="00C77FE8" w:rsidRPr="00800502">
              <w:rPr>
                <w:rFonts w:asciiTheme="minorHAnsi" w:hAnsiTheme="minorHAnsi" w:cs="Arial"/>
                <w:color w:val="FF0000"/>
                <w:sz w:val="20"/>
                <w:szCs w:val="20"/>
                <w:highlight w:val="lightGray"/>
                <w:u w:val="single"/>
              </w:rPr>
              <w:t xml:space="preserve"> </w:t>
            </w:r>
            <w:r w:rsidR="00C77FE8" w:rsidRPr="00800502">
              <w:rPr>
                <w:rFonts w:asciiTheme="minorHAnsi" w:hAnsiTheme="minorHAnsi" w:cs="Arial"/>
                <w:b/>
                <w:color w:val="FF0000"/>
                <w:sz w:val="22"/>
                <w:szCs w:val="22"/>
                <w:highlight w:val="lightGray"/>
              </w:rPr>
              <w:t>d).</w:t>
            </w:r>
            <w:r w:rsidR="00C77FE8" w:rsidRPr="00800502">
              <w:rPr>
                <w:rFonts w:asciiTheme="minorHAnsi" w:hAnsiTheme="minorHAnsi" w:cs="Arial"/>
                <w:color w:val="FF0000"/>
                <w:sz w:val="20"/>
                <w:szCs w:val="20"/>
                <w:highlight w:val="lightGray"/>
              </w:rPr>
              <w:t xml:space="preserve"> </w:t>
            </w:r>
            <w:r w:rsidR="00C77FE8" w:rsidRPr="00800502">
              <w:rPr>
                <w:rFonts w:asciiTheme="minorHAnsi" w:hAnsiTheme="minorHAnsi" w:cs="Arial"/>
                <w:b/>
                <w:i/>
                <w:color w:val="FF0000"/>
                <w:sz w:val="20"/>
                <w:szCs w:val="20"/>
                <w:highlight w:val="lightGray"/>
              </w:rPr>
              <w:t xml:space="preserve">This Proposed Site has been evaluated without a correct HELLA assessment re Significant Landscapes, is the preferred site location of the Parish Council and would have no impact upon Road design/mitigation requirements to the same magnitude and associated environmental and Road safety implications as site GNLP0379.                                                                          </w:t>
            </w:r>
            <w:r w:rsidR="00C77FE8" w:rsidRPr="00CC6956">
              <w:rPr>
                <w:rFonts w:asciiTheme="minorHAnsi" w:hAnsiTheme="minorHAnsi" w:cs="Arial"/>
                <w:b/>
                <w:i/>
                <w:color w:val="FF0000"/>
                <w:sz w:val="22"/>
                <w:szCs w:val="22"/>
                <w:highlight w:val="lightGray"/>
              </w:rPr>
              <w:t>GNLP0380 is acknowledged within the SAB, ST1-6 as a reasonable alternative and given the all aforementioned points bears closer scrutiny to be nominated as one of the preferred Sites instead of GNLP0379.</w:t>
            </w:r>
          </w:p>
        </w:tc>
      </w:tr>
      <w:tr w:rsidR="00D8622D" w:rsidRPr="0092633D" w14:paraId="60016441" w14:textId="77777777" w:rsidTr="0063467D">
        <w:trPr>
          <w:trHeight w:val="400"/>
        </w:trPr>
        <w:tc>
          <w:tcPr>
            <w:tcW w:w="737" w:type="dxa"/>
          </w:tcPr>
          <w:p w14:paraId="1BCE0299" w14:textId="77777777" w:rsidR="00C77FE8" w:rsidRPr="007C3EC5" w:rsidRDefault="00C77FE8" w:rsidP="00C77FE8">
            <w:pPr>
              <w:jc w:val="center"/>
            </w:pPr>
            <w:r w:rsidRPr="007C3EC5">
              <w:lastRenderedPageBreak/>
              <w:t>Ref.</w:t>
            </w:r>
          </w:p>
        </w:tc>
        <w:tc>
          <w:tcPr>
            <w:tcW w:w="1190" w:type="dxa"/>
          </w:tcPr>
          <w:p w14:paraId="49466D0A" w14:textId="77777777" w:rsidR="00C77FE8" w:rsidRPr="007C3EC5" w:rsidRDefault="00C77FE8" w:rsidP="00C77FE8">
            <w:pPr>
              <w:jc w:val="center"/>
            </w:pPr>
            <w:r w:rsidRPr="007C3EC5">
              <w:t>Date if Known</w:t>
            </w:r>
          </w:p>
        </w:tc>
        <w:tc>
          <w:tcPr>
            <w:tcW w:w="1463" w:type="dxa"/>
          </w:tcPr>
          <w:p w14:paraId="2DD20116" w14:textId="77777777" w:rsidR="00C77FE8" w:rsidRPr="007C3EC5" w:rsidRDefault="00C77FE8" w:rsidP="00C77FE8">
            <w:pPr>
              <w:jc w:val="center"/>
            </w:pPr>
            <w:r w:rsidRPr="007C3EC5">
              <w:t>Source</w:t>
            </w:r>
          </w:p>
          <w:p w14:paraId="6C806468" w14:textId="77777777" w:rsidR="00C77FE8" w:rsidRPr="007C3EC5" w:rsidRDefault="00C77FE8" w:rsidP="00C77FE8">
            <w:pPr>
              <w:jc w:val="center"/>
            </w:pPr>
            <w:r w:rsidRPr="007C3EC5">
              <w:t>Document</w:t>
            </w:r>
          </w:p>
        </w:tc>
        <w:tc>
          <w:tcPr>
            <w:tcW w:w="1672" w:type="dxa"/>
          </w:tcPr>
          <w:p w14:paraId="1498EB8F" w14:textId="77777777" w:rsidR="00C77FE8" w:rsidRPr="007C3EC5" w:rsidRDefault="00C77FE8" w:rsidP="00C77FE8">
            <w:pPr>
              <w:jc w:val="center"/>
            </w:pPr>
            <w:r w:rsidRPr="007C3EC5">
              <w:t>Specific</w:t>
            </w:r>
          </w:p>
          <w:p w14:paraId="49919781" w14:textId="77777777" w:rsidR="00C77FE8" w:rsidRPr="007C3EC5" w:rsidRDefault="00C77FE8" w:rsidP="00C77FE8">
            <w:pPr>
              <w:jc w:val="center"/>
            </w:pPr>
            <w:r w:rsidRPr="007C3EC5">
              <w:t>Reference</w:t>
            </w:r>
          </w:p>
        </w:tc>
        <w:tc>
          <w:tcPr>
            <w:tcW w:w="4820" w:type="dxa"/>
          </w:tcPr>
          <w:p w14:paraId="716DFF6F" w14:textId="77777777" w:rsidR="00C77FE8" w:rsidRPr="00EA5015" w:rsidRDefault="00EB7BF3" w:rsidP="00EB7BF3">
            <w:pPr>
              <w:jc w:val="center"/>
              <w:rPr>
                <w:rFonts w:cs="Arial"/>
              </w:rPr>
            </w:pPr>
            <w:r w:rsidRPr="00EB7BF3">
              <w:rPr>
                <w:sz w:val="32"/>
                <w:szCs w:val="32"/>
              </w:rPr>
              <w:t xml:space="preserve">Document / Process </w:t>
            </w:r>
          </w:p>
        </w:tc>
        <w:tc>
          <w:tcPr>
            <w:tcW w:w="5139" w:type="dxa"/>
          </w:tcPr>
          <w:p w14:paraId="23ED41C8" w14:textId="77777777" w:rsidR="00C77FE8" w:rsidRPr="0092633D" w:rsidRDefault="00C7508C" w:rsidP="00C77FE8">
            <w:pPr>
              <w:pStyle w:val="NormalWeb"/>
              <w:jc w:val="center"/>
              <w:rPr>
                <w:rFonts w:asciiTheme="minorHAnsi" w:hAnsiTheme="minorHAnsi"/>
                <w:sz w:val="20"/>
                <w:szCs w:val="20"/>
              </w:rPr>
            </w:pPr>
            <w:r w:rsidRPr="00C7508C">
              <w:rPr>
                <w:rFonts w:asciiTheme="minorHAnsi" w:hAnsiTheme="minorHAnsi" w:cstheme="minorHAnsi"/>
                <w:sz w:val="28"/>
                <w:szCs w:val="28"/>
              </w:rPr>
              <w:t>Objections / Comments / Discrepancies / Notes</w:t>
            </w:r>
            <w:r w:rsidRPr="00C7508C">
              <w:rPr>
                <w:sz w:val="28"/>
                <w:szCs w:val="28"/>
              </w:rPr>
              <w:t xml:space="preserve">   </w:t>
            </w:r>
          </w:p>
        </w:tc>
      </w:tr>
      <w:tr w:rsidR="00D8622D" w:rsidRPr="0092633D" w14:paraId="46C7315C" w14:textId="77777777" w:rsidTr="00AA23E4">
        <w:trPr>
          <w:trHeight w:val="1432"/>
        </w:trPr>
        <w:tc>
          <w:tcPr>
            <w:tcW w:w="737" w:type="dxa"/>
          </w:tcPr>
          <w:p w14:paraId="30700035" w14:textId="77777777" w:rsidR="00C77FE8" w:rsidRDefault="00B66F82" w:rsidP="00C77FE8">
            <w:r>
              <w:t>40</w:t>
            </w:r>
            <w:r w:rsidR="00C77FE8">
              <w:t>.</w:t>
            </w:r>
          </w:p>
        </w:tc>
        <w:tc>
          <w:tcPr>
            <w:tcW w:w="1190" w:type="dxa"/>
          </w:tcPr>
          <w:p w14:paraId="53C4CEFD" w14:textId="77777777" w:rsidR="00C77FE8" w:rsidRDefault="00C77FE8" w:rsidP="00C77FE8">
            <w:r>
              <w:t>Jan 2020</w:t>
            </w:r>
          </w:p>
        </w:tc>
        <w:tc>
          <w:tcPr>
            <w:tcW w:w="1463" w:type="dxa"/>
          </w:tcPr>
          <w:p w14:paraId="4045A2AA" w14:textId="77777777" w:rsidR="00C77FE8" w:rsidRDefault="00C77FE8" w:rsidP="00C77FE8">
            <w:r>
              <w:t>SAB</w:t>
            </w:r>
          </w:p>
        </w:tc>
        <w:tc>
          <w:tcPr>
            <w:tcW w:w="1672" w:type="dxa"/>
          </w:tcPr>
          <w:p w14:paraId="4A7E3D08" w14:textId="77777777" w:rsidR="00C77FE8" w:rsidRDefault="00C77FE8" w:rsidP="00C77FE8">
            <w:r>
              <w:t xml:space="preserve">Stage 6 </w:t>
            </w:r>
          </w:p>
        </w:tc>
        <w:tc>
          <w:tcPr>
            <w:tcW w:w="4820" w:type="dxa"/>
          </w:tcPr>
          <w:p w14:paraId="67F83D9C" w14:textId="77777777" w:rsidR="00C77FE8" w:rsidRPr="00EA5015" w:rsidRDefault="00C77FE8" w:rsidP="00C77FE8">
            <w:pPr>
              <w:rPr>
                <w:rFonts w:cs="Arial"/>
              </w:rPr>
            </w:pPr>
            <w:r w:rsidRPr="00A06EEE">
              <w:rPr>
                <w:rFonts w:cs="Arial"/>
                <w:sz w:val="20"/>
                <w:szCs w:val="20"/>
              </w:rPr>
              <w:t>Highways</w:t>
            </w:r>
            <w:r>
              <w:rPr>
                <w:rFonts w:cs="Arial"/>
                <w:sz w:val="20"/>
                <w:szCs w:val="20"/>
              </w:rPr>
              <w:t xml:space="preserve"> </w:t>
            </w:r>
            <w:r w:rsidRPr="00A06EEE">
              <w:rPr>
                <w:rFonts w:cs="Arial"/>
                <w:sz w:val="20"/>
                <w:szCs w:val="20"/>
              </w:rPr>
              <w:t xml:space="preserve">Yes. 30 dwellings. Frontage footway required, </w:t>
            </w:r>
            <w:r w:rsidRPr="00A06EEE">
              <w:rPr>
                <w:rFonts w:cs="Arial"/>
                <w:b/>
                <w:color w:val="FF0000"/>
                <w:sz w:val="24"/>
                <w:szCs w:val="24"/>
              </w:rPr>
              <w:t>a)</w:t>
            </w:r>
            <w:r>
              <w:rPr>
                <w:rFonts w:cs="Arial"/>
                <w:b/>
                <w:color w:val="FF0000"/>
                <w:sz w:val="24"/>
                <w:szCs w:val="24"/>
              </w:rPr>
              <w:t xml:space="preserve"> “</w:t>
            </w:r>
            <w:r w:rsidRPr="00A06EEE">
              <w:rPr>
                <w:rFonts w:cs="Arial"/>
                <w:sz w:val="20"/>
                <w:szCs w:val="20"/>
              </w:rPr>
              <w:t>may need removal of significant mature tree to facilitate visibility</w:t>
            </w:r>
            <w:r>
              <w:rPr>
                <w:rFonts w:cs="Arial"/>
                <w:sz w:val="20"/>
                <w:szCs w:val="20"/>
              </w:rPr>
              <w:t>”</w:t>
            </w:r>
            <w:r w:rsidRPr="00A06EEE">
              <w:rPr>
                <w:rFonts w:cs="Arial"/>
                <w:sz w:val="20"/>
                <w:szCs w:val="20"/>
              </w:rPr>
              <w:t>.</w:t>
            </w:r>
            <w:r w:rsidRPr="00AA23E4">
              <w:rPr>
                <w:rFonts w:cs="Arial"/>
                <w:b/>
                <w:color w:val="FF0000"/>
                <w:szCs w:val="20"/>
              </w:rPr>
              <w:t xml:space="preserve"> </w:t>
            </w:r>
            <w:proofErr w:type="gramStart"/>
            <w:r w:rsidRPr="00AA23E4">
              <w:rPr>
                <w:rFonts w:cs="Arial"/>
                <w:b/>
                <w:color w:val="FF0000"/>
                <w:szCs w:val="20"/>
              </w:rPr>
              <w:t>b</w:t>
            </w:r>
            <w:r w:rsidRPr="00AA23E4">
              <w:rPr>
                <w:rFonts w:cs="Arial"/>
                <w:color w:val="FF0000"/>
                <w:sz w:val="20"/>
                <w:szCs w:val="20"/>
              </w:rPr>
              <w:t>)</w:t>
            </w:r>
            <w:r>
              <w:rPr>
                <w:rFonts w:cs="Arial"/>
                <w:sz w:val="20"/>
                <w:szCs w:val="20"/>
              </w:rPr>
              <w:t xml:space="preserve"> )</w:t>
            </w:r>
            <w:proofErr w:type="gramEnd"/>
            <w:r w:rsidRPr="00A06EEE">
              <w:rPr>
                <w:rFonts w:cs="Arial"/>
                <w:sz w:val="20"/>
                <w:szCs w:val="20"/>
              </w:rPr>
              <w:t xml:space="preserve"> Possible speed limit enhancement required to manage down speeds at frontage. Would need visible frontage development to create </w:t>
            </w:r>
            <w:r>
              <w:rPr>
                <w:rFonts w:cs="Arial"/>
                <w:sz w:val="20"/>
                <w:szCs w:val="20"/>
              </w:rPr>
              <w:t xml:space="preserve">a </w:t>
            </w:r>
            <w:r w:rsidRPr="00A06EEE">
              <w:rPr>
                <w:rFonts w:cs="Arial"/>
                <w:sz w:val="20"/>
                <w:szCs w:val="20"/>
              </w:rPr>
              <w:t xml:space="preserve">sense of </w:t>
            </w:r>
            <w:r>
              <w:rPr>
                <w:rFonts w:cs="Arial"/>
                <w:sz w:val="20"/>
                <w:szCs w:val="20"/>
              </w:rPr>
              <w:t>place</w:t>
            </w:r>
            <w:r w:rsidRPr="00A06EEE">
              <w:rPr>
                <w:rFonts w:cs="Arial"/>
                <w:sz w:val="20"/>
                <w:szCs w:val="20"/>
              </w:rPr>
              <w:t xml:space="preserve"> re vehicle speeds</w:t>
            </w:r>
            <w:r>
              <w:rPr>
                <w:rFonts w:ascii="Arial" w:hAnsi="Arial" w:cs="Arial"/>
                <w:sz w:val="30"/>
                <w:szCs w:val="30"/>
              </w:rPr>
              <w:t>.</w:t>
            </w:r>
          </w:p>
        </w:tc>
        <w:tc>
          <w:tcPr>
            <w:tcW w:w="5139" w:type="dxa"/>
          </w:tcPr>
          <w:p w14:paraId="3960847B" w14:textId="77777777" w:rsidR="00C77FE8" w:rsidRPr="0092633D" w:rsidRDefault="00C77FE8" w:rsidP="00C77FE8">
            <w:pPr>
              <w:pStyle w:val="NormalWeb"/>
              <w:rPr>
                <w:rFonts w:asciiTheme="minorHAnsi" w:hAnsiTheme="minorHAnsi"/>
                <w:sz w:val="20"/>
                <w:szCs w:val="20"/>
              </w:rPr>
            </w:pPr>
            <w:r w:rsidRPr="00AA23E4">
              <w:rPr>
                <w:rFonts w:asciiTheme="minorHAnsi" w:hAnsiTheme="minorHAnsi"/>
                <w:b/>
                <w:color w:val="FF0000"/>
                <w:sz w:val="22"/>
                <w:szCs w:val="20"/>
              </w:rPr>
              <w:t>a)</w:t>
            </w:r>
            <w:r w:rsidRPr="00AA23E4">
              <w:rPr>
                <w:rFonts w:asciiTheme="minorHAnsi" w:hAnsiTheme="minorHAnsi" w:cs="Arial"/>
                <w:b/>
                <w:color w:val="FF0000"/>
                <w:sz w:val="22"/>
                <w:szCs w:val="20"/>
              </w:rPr>
              <w:t xml:space="preserve"> &amp; b</w:t>
            </w:r>
            <w:r w:rsidRPr="00AA23E4">
              <w:rPr>
                <w:rFonts w:asciiTheme="minorHAnsi" w:hAnsiTheme="minorHAnsi" w:cs="Arial"/>
                <w:color w:val="FF0000"/>
                <w:sz w:val="20"/>
                <w:szCs w:val="20"/>
              </w:rPr>
              <w:t>)</w:t>
            </w:r>
            <w:r>
              <w:rPr>
                <w:rFonts w:asciiTheme="minorHAnsi" w:hAnsiTheme="minorHAnsi" w:cs="Arial"/>
                <w:sz w:val="20"/>
                <w:szCs w:val="20"/>
              </w:rPr>
              <w:t xml:space="preserve"> “</w:t>
            </w:r>
            <w:r w:rsidRPr="00A06EEE">
              <w:rPr>
                <w:rFonts w:asciiTheme="minorHAnsi" w:hAnsiTheme="minorHAnsi" w:cs="Arial"/>
                <w:sz w:val="20"/>
                <w:szCs w:val="20"/>
              </w:rPr>
              <w:t>may need removal of significant mature tree to facilitate visibility</w:t>
            </w:r>
            <w:r>
              <w:rPr>
                <w:rFonts w:asciiTheme="minorHAnsi" w:hAnsiTheme="minorHAnsi" w:cs="Arial"/>
                <w:sz w:val="20"/>
                <w:szCs w:val="20"/>
              </w:rPr>
              <w:t>”. Initial assessment of this site eastern perimeter suggests the singular mature tree may not impact upon road ‘arc of safe sight’ visibility regarding entry/exiting the proposed site area. Mitigation of visible frontage would ameliorate this issue.</w:t>
            </w:r>
            <w:r w:rsidR="00425ABB">
              <w:rPr>
                <w:rFonts w:asciiTheme="minorHAnsi" w:hAnsiTheme="minorHAnsi" w:cs="Arial"/>
                <w:sz w:val="20"/>
                <w:szCs w:val="20"/>
              </w:rPr>
              <w:t xml:space="preserve"> Ref 37.c refers</w:t>
            </w:r>
          </w:p>
        </w:tc>
      </w:tr>
      <w:tr w:rsidR="00D8622D" w:rsidRPr="0092633D" w14:paraId="1229460E" w14:textId="77777777" w:rsidTr="0099231F">
        <w:trPr>
          <w:trHeight w:val="6086"/>
        </w:trPr>
        <w:tc>
          <w:tcPr>
            <w:tcW w:w="737" w:type="dxa"/>
          </w:tcPr>
          <w:p w14:paraId="62BD659F" w14:textId="77777777" w:rsidR="00DF2F87" w:rsidRDefault="00DF2F87" w:rsidP="00C77FE8">
            <w:r>
              <w:t>41.</w:t>
            </w:r>
          </w:p>
        </w:tc>
        <w:tc>
          <w:tcPr>
            <w:tcW w:w="1190" w:type="dxa"/>
          </w:tcPr>
          <w:p w14:paraId="16F05E61" w14:textId="77777777" w:rsidR="00DF2F87" w:rsidRDefault="00DF2F87" w:rsidP="00C77FE8">
            <w:r>
              <w:t>Jan 2020</w:t>
            </w:r>
          </w:p>
          <w:p w14:paraId="1E616C02" w14:textId="77777777" w:rsidR="00880B3B" w:rsidRDefault="00880B3B" w:rsidP="00C77FE8"/>
          <w:p w14:paraId="1A79481E" w14:textId="77777777" w:rsidR="00880B3B" w:rsidRPr="00287C11" w:rsidRDefault="00880B3B" w:rsidP="00C77FE8">
            <w:pPr>
              <w:rPr>
                <w:rFonts w:cstheme="minorHAnsi"/>
              </w:rPr>
            </w:pPr>
            <w:r w:rsidRPr="00287C11">
              <w:rPr>
                <w:rFonts w:cstheme="minorHAnsi"/>
              </w:rPr>
              <w:t>Jan 2020</w:t>
            </w:r>
          </w:p>
          <w:p w14:paraId="39D07400" w14:textId="77777777" w:rsidR="00287C11" w:rsidRPr="00287C11" w:rsidRDefault="00287C11" w:rsidP="00C77FE8">
            <w:pPr>
              <w:rPr>
                <w:rFonts w:cstheme="minorHAnsi"/>
              </w:rPr>
            </w:pPr>
          </w:p>
          <w:p w14:paraId="0CFEFA52" w14:textId="77777777" w:rsidR="00287C11" w:rsidRDefault="00287C11" w:rsidP="00C77FE8">
            <w:pPr>
              <w:rPr>
                <w:rFonts w:cstheme="minorHAnsi"/>
              </w:rPr>
            </w:pPr>
          </w:p>
          <w:p w14:paraId="2CD5D8DB" w14:textId="77777777" w:rsidR="00287C11" w:rsidRDefault="00287C11" w:rsidP="00C77FE8">
            <w:pPr>
              <w:rPr>
                <w:rFonts w:cstheme="minorHAnsi"/>
              </w:rPr>
            </w:pPr>
          </w:p>
          <w:p w14:paraId="22ED24D3" w14:textId="77777777" w:rsidR="00287C11" w:rsidRDefault="00287C11" w:rsidP="00C77FE8">
            <w:pPr>
              <w:rPr>
                <w:rFonts w:cstheme="minorHAnsi"/>
              </w:rPr>
            </w:pPr>
          </w:p>
          <w:p w14:paraId="7EAA6F44" w14:textId="77777777" w:rsidR="00287C11" w:rsidRDefault="00287C11" w:rsidP="00C77FE8">
            <w:pPr>
              <w:rPr>
                <w:rFonts w:cstheme="minorHAnsi"/>
              </w:rPr>
            </w:pPr>
          </w:p>
          <w:p w14:paraId="6B7B81E1" w14:textId="77777777" w:rsidR="00287C11" w:rsidRDefault="00287C11" w:rsidP="00C77FE8">
            <w:pPr>
              <w:rPr>
                <w:rFonts w:cstheme="minorHAnsi"/>
              </w:rPr>
            </w:pPr>
          </w:p>
          <w:p w14:paraId="7C329071" w14:textId="77777777" w:rsidR="00287C11" w:rsidRDefault="00287C11" w:rsidP="00C77FE8">
            <w:pPr>
              <w:rPr>
                <w:rFonts w:cstheme="minorHAnsi"/>
              </w:rPr>
            </w:pPr>
          </w:p>
          <w:p w14:paraId="3ADC3B0F" w14:textId="77777777" w:rsidR="00287C11" w:rsidRDefault="00287C11" w:rsidP="00C77FE8">
            <w:pPr>
              <w:rPr>
                <w:rFonts w:cstheme="minorHAnsi"/>
              </w:rPr>
            </w:pPr>
          </w:p>
          <w:p w14:paraId="2DD2799B" w14:textId="77777777" w:rsidR="00287C11" w:rsidRDefault="00287C11" w:rsidP="00C77FE8">
            <w:pPr>
              <w:rPr>
                <w:rFonts w:cstheme="minorHAnsi"/>
              </w:rPr>
            </w:pPr>
          </w:p>
          <w:p w14:paraId="7E8FE9E6" w14:textId="77777777" w:rsidR="00657F46" w:rsidRDefault="00657F46" w:rsidP="00C77FE8">
            <w:pPr>
              <w:rPr>
                <w:rFonts w:cstheme="minorHAnsi"/>
              </w:rPr>
            </w:pPr>
          </w:p>
          <w:p w14:paraId="720D1E67" w14:textId="77777777" w:rsidR="00657F46" w:rsidRDefault="00657F46" w:rsidP="00C77FE8">
            <w:pPr>
              <w:rPr>
                <w:rFonts w:cstheme="minorHAnsi"/>
              </w:rPr>
            </w:pPr>
          </w:p>
          <w:p w14:paraId="7C544D60" w14:textId="77777777" w:rsidR="00657F46" w:rsidRDefault="00657F46" w:rsidP="00C77FE8">
            <w:pPr>
              <w:rPr>
                <w:rFonts w:cstheme="minorHAnsi"/>
              </w:rPr>
            </w:pPr>
          </w:p>
          <w:p w14:paraId="492954BC" w14:textId="77777777" w:rsidR="00287C11" w:rsidRPr="00287C11" w:rsidRDefault="00287C11" w:rsidP="00C77FE8">
            <w:pPr>
              <w:rPr>
                <w:rFonts w:cstheme="minorHAnsi"/>
              </w:rPr>
            </w:pPr>
            <w:r w:rsidRPr="00287C11">
              <w:rPr>
                <w:rFonts w:cstheme="minorHAnsi"/>
              </w:rPr>
              <w:t>Mar 2020</w:t>
            </w:r>
          </w:p>
          <w:p w14:paraId="51A489B0" w14:textId="77777777" w:rsidR="00287C11" w:rsidRDefault="00287C11" w:rsidP="00C77FE8">
            <w:pPr>
              <w:rPr>
                <w:rFonts w:cstheme="minorHAnsi"/>
              </w:rPr>
            </w:pPr>
          </w:p>
          <w:p w14:paraId="3042F32A" w14:textId="77777777" w:rsidR="00287C11" w:rsidRDefault="00287C11" w:rsidP="00C77FE8">
            <w:pPr>
              <w:rPr>
                <w:rFonts w:cstheme="minorHAnsi"/>
              </w:rPr>
            </w:pPr>
          </w:p>
          <w:p w14:paraId="13775E03" w14:textId="77777777" w:rsidR="00287C11" w:rsidRDefault="00287C11" w:rsidP="00C77FE8">
            <w:pPr>
              <w:rPr>
                <w:rFonts w:cstheme="minorHAnsi"/>
              </w:rPr>
            </w:pPr>
          </w:p>
          <w:p w14:paraId="655E6511" w14:textId="77777777" w:rsidR="00287C11" w:rsidRDefault="00287C11" w:rsidP="00C77FE8">
            <w:pPr>
              <w:rPr>
                <w:rFonts w:cstheme="minorHAnsi"/>
              </w:rPr>
            </w:pPr>
          </w:p>
          <w:p w14:paraId="71581E0E" w14:textId="77777777" w:rsidR="00287C11" w:rsidRDefault="00287C11" w:rsidP="00C77FE8">
            <w:pPr>
              <w:rPr>
                <w:rFonts w:cstheme="minorHAnsi"/>
              </w:rPr>
            </w:pPr>
          </w:p>
          <w:p w14:paraId="5C85F9F8" w14:textId="77777777" w:rsidR="00287C11" w:rsidRDefault="00287C11" w:rsidP="00C77FE8">
            <w:pPr>
              <w:rPr>
                <w:rFonts w:cstheme="minorHAnsi"/>
              </w:rPr>
            </w:pPr>
          </w:p>
          <w:p w14:paraId="1AD374BD" w14:textId="77777777" w:rsidR="00287C11" w:rsidRDefault="00287C11" w:rsidP="00C77FE8">
            <w:pPr>
              <w:rPr>
                <w:rFonts w:cstheme="minorHAnsi"/>
              </w:rPr>
            </w:pPr>
          </w:p>
          <w:p w14:paraId="3D3241BD" w14:textId="77777777" w:rsidR="00287C11" w:rsidRDefault="00287C11" w:rsidP="00C77FE8">
            <w:pPr>
              <w:rPr>
                <w:rFonts w:cstheme="minorHAnsi"/>
              </w:rPr>
            </w:pPr>
          </w:p>
          <w:p w14:paraId="4C10C9A6" w14:textId="77777777" w:rsidR="00287C11" w:rsidRDefault="00287C11" w:rsidP="00C77FE8">
            <w:pPr>
              <w:rPr>
                <w:rFonts w:cstheme="minorHAnsi"/>
              </w:rPr>
            </w:pPr>
          </w:p>
          <w:p w14:paraId="3B14C4EA" w14:textId="77777777" w:rsidR="00287C11" w:rsidRDefault="00287C11" w:rsidP="00C77FE8">
            <w:pPr>
              <w:rPr>
                <w:rFonts w:cstheme="minorHAnsi"/>
              </w:rPr>
            </w:pPr>
          </w:p>
          <w:p w14:paraId="26D31628" w14:textId="77777777" w:rsidR="00287C11" w:rsidRDefault="00287C11" w:rsidP="00C77FE8">
            <w:pPr>
              <w:rPr>
                <w:rFonts w:cstheme="minorHAnsi"/>
              </w:rPr>
            </w:pPr>
          </w:p>
          <w:p w14:paraId="0B05CB82" w14:textId="77777777" w:rsidR="00287C11" w:rsidRDefault="00287C11" w:rsidP="00C77FE8">
            <w:pPr>
              <w:rPr>
                <w:rFonts w:cstheme="minorHAnsi"/>
              </w:rPr>
            </w:pPr>
          </w:p>
          <w:p w14:paraId="785CFEEF" w14:textId="77777777" w:rsidR="00CA4530" w:rsidRDefault="00CA4530" w:rsidP="00C77FE8">
            <w:pPr>
              <w:rPr>
                <w:rFonts w:cstheme="minorHAnsi"/>
              </w:rPr>
            </w:pPr>
          </w:p>
          <w:p w14:paraId="22AD0652" w14:textId="77777777" w:rsidR="00287C11" w:rsidRDefault="00287C11" w:rsidP="00C77FE8">
            <w:r w:rsidRPr="00287C11">
              <w:rPr>
                <w:rFonts w:cstheme="minorHAnsi"/>
              </w:rPr>
              <w:t>2018 -20</w:t>
            </w:r>
          </w:p>
        </w:tc>
        <w:tc>
          <w:tcPr>
            <w:tcW w:w="1463" w:type="dxa"/>
          </w:tcPr>
          <w:p w14:paraId="62D8360D" w14:textId="77777777" w:rsidR="00880B3B" w:rsidRDefault="00DF2F87" w:rsidP="00C77FE8">
            <w:r>
              <w:lastRenderedPageBreak/>
              <w:t>SA/SEA</w:t>
            </w:r>
            <w:r w:rsidR="00880B3B">
              <w:t xml:space="preserve"> </w:t>
            </w:r>
          </w:p>
          <w:p w14:paraId="1B9E8EC1" w14:textId="77777777" w:rsidR="00880B3B" w:rsidRDefault="00880B3B" w:rsidP="00C77FE8"/>
          <w:p w14:paraId="2CD74985" w14:textId="77777777" w:rsidR="00DF2F87" w:rsidRDefault="00880B3B" w:rsidP="00C77FE8">
            <w:r>
              <w:t>HELLA</w:t>
            </w:r>
          </w:p>
          <w:p w14:paraId="5A2C5120" w14:textId="77777777" w:rsidR="00880B3B" w:rsidRDefault="00880B3B" w:rsidP="00880B3B"/>
          <w:p w14:paraId="71312259" w14:textId="77777777" w:rsidR="00287C11" w:rsidRDefault="00287C11" w:rsidP="00880B3B"/>
          <w:p w14:paraId="04FF957D" w14:textId="77777777" w:rsidR="00287C11" w:rsidRDefault="00287C11" w:rsidP="00880B3B"/>
          <w:p w14:paraId="5C169847" w14:textId="77777777" w:rsidR="00287C11" w:rsidRDefault="00287C11" w:rsidP="00880B3B"/>
          <w:p w14:paraId="69DCBAA6" w14:textId="77777777" w:rsidR="00287C11" w:rsidRDefault="00287C11" w:rsidP="00880B3B"/>
          <w:p w14:paraId="53F170DC" w14:textId="77777777" w:rsidR="00287C11" w:rsidRDefault="00287C11" w:rsidP="00880B3B"/>
          <w:p w14:paraId="708379BE" w14:textId="77777777" w:rsidR="00287C11" w:rsidRDefault="00287C11" w:rsidP="00880B3B"/>
          <w:p w14:paraId="7EE25559" w14:textId="77777777" w:rsidR="00287C11" w:rsidRDefault="00287C11" w:rsidP="00880B3B"/>
          <w:p w14:paraId="4BF123C1" w14:textId="77777777" w:rsidR="00287C11" w:rsidRDefault="00287C11" w:rsidP="00880B3B"/>
          <w:p w14:paraId="7CF576A8" w14:textId="77777777" w:rsidR="00657F46" w:rsidRDefault="00657F46" w:rsidP="00880B3B"/>
          <w:p w14:paraId="6FD5F92C" w14:textId="77777777" w:rsidR="00657F46" w:rsidRDefault="00657F46" w:rsidP="00880B3B"/>
          <w:p w14:paraId="7EC50DC8" w14:textId="77777777" w:rsidR="00657F46" w:rsidRDefault="00657F46" w:rsidP="00880B3B"/>
          <w:p w14:paraId="68AEBB26" w14:textId="77777777" w:rsidR="00287C11" w:rsidRDefault="00880B3B" w:rsidP="00880B3B">
            <w:r>
              <w:t>Crashmap.co.uk</w:t>
            </w:r>
          </w:p>
          <w:p w14:paraId="124E86A3" w14:textId="77777777" w:rsidR="00657F46" w:rsidRDefault="00657F46" w:rsidP="00880B3B"/>
          <w:p w14:paraId="698FC8EB" w14:textId="77777777" w:rsidR="00287C11" w:rsidRDefault="00287C11" w:rsidP="00880B3B"/>
          <w:p w14:paraId="4C1BD7EE" w14:textId="77777777" w:rsidR="00287C11" w:rsidRDefault="00287C11" w:rsidP="00880B3B"/>
          <w:p w14:paraId="6337A943" w14:textId="77777777" w:rsidR="00287C11" w:rsidRDefault="00287C11" w:rsidP="00880B3B"/>
          <w:p w14:paraId="69656D71" w14:textId="77777777" w:rsidR="00287C11" w:rsidRDefault="00287C11" w:rsidP="00880B3B"/>
          <w:p w14:paraId="73247CC9" w14:textId="77777777" w:rsidR="00287C11" w:rsidRDefault="00287C11" w:rsidP="00880B3B"/>
          <w:p w14:paraId="59D42B12" w14:textId="77777777" w:rsidR="00287C11" w:rsidRDefault="00287C11" w:rsidP="00880B3B"/>
          <w:p w14:paraId="3B853BB7" w14:textId="77777777" w:rsidR="00287C11" w:rsidRDefault="00287C11" w:rsidP="00880B3B"/>
          <w:p w14:paraId="01509DB9" w14:textId="77777777" w:rsidR="00287C11" w:rsidRDefault="00287C11" w:rsidP="00880B3B"/>
          <w:p w14:paraId="0CBF6534" w14:textId="77777777" w:rsidR="00287C11" w:rsidRDefault="00287C11" w:rsidP="00880B3B"/>
          <w:p w14:paraId="259A28B3" w14:textId="77777777" w:rsidR="00287C11" w:rsidRDefault="00287C11" w:rsidP="00880B3B"/>
          <w:p w14:paraId="261831D5" w14:textId="77777777" w:rsidR="006925A8" w:rsidRDefault="006925A8" w:rsidP="00880B3B"/>
          <w:p w14:paraId="093C8F90" w14:textId="77777777" w:rsidR="00CA4530" w:rsidRDefault="00CA4530" w:rsidP="00880B3B"/>
          <w:p w14:paraId="735C349B" w14:textId="77777777" w:rsidR="00880B3B" w:rsidRDefault="00880B3B" w:rsidP="00880B3B">
            <w:r>
              <w:t>Highways England</w:t>
            </w:r>
          </w:p>
          <w:p w14:paraId="335B03BA" w14:textId="77777777" w:rsidR="00DF2F87" w:rsidRDefault="00880B3B" w:rsidP="00880B3B">
            <w:r>
              <w:t xml:space="preserve">A47 Blofield - North Buckenham </w:t>
            </w:r>
          </w:p>
        </w:tc>
        <w:tc>
          <w:tcPr>
            <w:tcW w:w="1672" w:type="dxa"/>
          </w:tcPr>
          <w:p w14:paraId="45AAB788" w14:textId="77777777" w:rsidR="00880B3B" w:rsidRDefault="00880B3B" w:rsidP="00880B3B">
            <w:r>
              <w:lastRenderedPageBreak/>
              <w:t>B.29.12.4</w:t>
            </w:r>
          </w:p>
          <w:p w14:paraId="414FC8C1" w14:textId="77777777" w:rsidR="00DF2F87" w:rsidRDefault="00DF2F87" w:rsidP="00880B3B">
            <w:r w:rsidRPr="00880B3B">
              <w:t>Road &amp; Transport</w:t>
            </w:r>
          </w:p>
          <w:p w14:paraId="2CD5609E" w14:textId="77777777" w:rsidR="00287C11" w:rsidRDefault="00287C11" w:rsidP="00880B3B"/>
          <w:p w14:paraId="10E85256" w14:textId="77777777" w:rsidR="00287C11" w:rsidRDefault="00287C11" w:rsidP="00880B3B"/>
          <w:p w14:paraId="3BAB64EA" w14:textId="77777777" w:rsidR="00287C11" w:rsidRDefault="00287C11" w:rsidP="00880B3B"/>
          <w:p w14:paraId="394B3D46" w14:textId="77777777" w:rsidR="00287C11" w:rsidRDefault="00287C11" w:rsidP="00880B3B"/>
          <w:p w14:paraId="167A7F39" w14:textId="77777777" w:rsidR="00287C11" w:rsidRDefault="00287C11" w:rsidP="00880B3B"/>
          <w:p w14:paraId="746F6A8C" w14:textId="77777777" w:rsidR="00287C11" w:rsidRDefault="00287C11" w:rsidP="00880B3B"/>
          <w:p w14:paraId="71576994" w14:textId="77777777" w:rsidR="00287C11" w:rsidRDefault="00287C11" w:rsidP="00880B3B"/>
          <w:p w14:paraId="417A422F" w14:textId="77777777" w:rsidR="00287C11" w:rsidRDefault="00287C11" w:rsidP="00880B3B"/>
          <w:p w14:paraId="0A49E2D0" w14:textId="77777777" w:rsidR="00287C11" w:rsidRDefault="00287C11" w:rsidP="00880B3B"/>
          <w:p w14:paraId="4F8F01F4" w14:textId="77777777" w:rsidR="00287C11" w:rsidRDefault="00287C11" w:rsidP="00880B3B"/>
          <w:p w14:paraId="3C4AD6EA" w14:textId="77777777" w:rsidR="00287C11" w:rsidRDefault="00287C11" w:rsidP="00880B3B"/>
          <w:p w14:paraId="1E23B0B7" w14:textId="77777777" w:rsidR="00287C11" w:rsidRDefault="00287C11" w:rsidP="00880B3B"/>
          <w:p w14:paraId="5A3F30EC" w14:textId="77777777" w:rsidR="00287C11" w:rsidRDefault="00287C11" w:rsidP="00880B3B"/>
          <w:p w14:paraId="4544C2C6" w14:textId="77777777" w:rsidR="00287C11" w:rsidRDefault="00287C11" w:rsidP="00880B3B"/>
          <w:p w14:paraId="79F0F520" w14:textId="77777777" w:rsidR="00287C11" w:rsidRDefault="00287C11" w:rsidP="00880B3B"/>
          <w:p w14:paraId="2BF8CC9B" w14:textId="77777777" w:rsidR="00287C11" w:rsidRDefault="00287C11" w:rsidP="00880B3B"/>
          <w:p w14:paraId="02CE1314" w14:textId="77777777" w:rsidR="00287C11" w:rsidRDefault="00287C11" w:rsidP="00880B3B"/>
          <w:p w14:paraId="36BEA5A8" w14:textId="77777777" w:rsidR="00287C11" w:rsidRDefault="00287C11" w:rsidP="00880B3B"/>
          <w:p w14:paraId="4AE5EB22" w14:textId="77777777" w:rsidR="00287C11" w:rsidRDefault="00287C11" w:rsidP="00880B3B"/>
          <w:p w14:paraId="717A64AB" w14:textId="77777777" w:rsidR="00287C11" w:rsidRDefault="00287C11" w:rsidP="00880B3B"/>
          <w:p w14:paraId="7F74F4D8" w14:textId="77777777" w:rsidR="00287C11" w:rsidRDefault="00287C11" w:rsidP="00880B3B"/>
          <w:p w14:paraId="44E20512" w14:textId="77777777" w:rsidR="00287C11" w:rsidRDefault="00287C11" w:rsidP="00880B3B"/>
          <w:p w14:paraId="2DE94E18" w14:textId="77777777" w:rsidR="00287C11" w:rsidRDefault="00287C11" w:rsidP="00880B3B"/>
          <w:p w14:paraId="6A65BE4A" w14:textId="77777777" w:rsidR="00287C11" w:rsidRDefault="00287C11" w:rsidP="00880B3B"/>
          <w:p w14:paraId="5C421956" w14:textId="77777777" w:rsidR="006925A8" w:rsidRDefault="006925A8" w:rsidP="00880B3B"/>
          <w:p w14:paraId="6ED2ED21" w14:textId="77777777" w:rsidR="00CA4530" w:rsidRDefault="00CA4530" w:rsidP="00880B3B"/>
          <w:p w14:paraId="2CDFF29E" w14:textId="77777777" w:rsidR="00287C11" w:rsidRDefault="00287C11" w:rsidP="00880B3B">
            <w:r>
              <w:t xml:space="preserve">Planning </w:t>
            </w:r>
          </w:p>
          <w:p w14:paraId="266B52F8" w14:textId="77777777" w:rsidR="00287C11" w:rsidRPr="00880B3B" w:rsidRDefault="00287C11" w:rsidP="00880B3B">
            <w:r>
              <w:t>Submission Docs</w:t>
            </w:r>
          </w:p>
        </w:tc>
        <w:tc>
          <w:tcPr>
            <w:tcW w:w="4820" w:type="dxa"/>
          </w:tcPr>
          <w:p w14:paraId="7E5AB713" w14:textId="77777777" w:rsidR="00657F46" w:rsidRDefault="00880B3B" w:rsidP="00880B3B">
            <w:pPr>
              <w:tabs>
                <w:tab w:val="left" w:pos="1284"/>
              </w:tabs>
              <w:rPr>
                <w:rFonts w:cs="Arial"/>
              </w:rPr>
            </w:pPr>
            <w:r w:rsidRPr="00880B3B">
              <w:rPr>
                <w:rFonts w:cs="Arial"/>
              </w:rPr>
              <w:lastRenderedPageBreak/>
              <w:t>All sites in this cluster are</w:t>
            </w:r>
            <w:r w:rsidR="00657F46">
              <w:rPr>
                <w:rFonts w:cs="Arial"/>
              </w:rPr>
              <w:t>…</w:t>
            </w:r>
          </w:p>
          <w:p w14:paraId="792E62F0" w14:textId="77777777" w:rsidR="00DF2F87" w:rsidRDefault="00880B3B" w:rsidP="00880B3B">
            <w:pPr>
              <w:tabs>
                <w:tab w:val="left" w:pos="1284"/>
              </w:tabs>
              <w:rPr>
                <w:rFonts w:cs="Arial"/>
              </w:rPr>
            </w:pPr>
            <w:r w:rsidRPr="00800502">
              <w:rPr>
                <w:rFonts w:cs="Arial"/>
                <w:b/>
                <w:color w:val="FF0000"/>
                <w:sz w:val="24"/>
                <w:szCs w:val="24"/>
                <w:highlight w:val="lightGray"/>
              </w:rPr>
              <w:t>a)</w:t>
            </w:r>
            <w:r w:rsidR="00051742" w:rsidRPr="00800502">
              <w:rPr>
                <w:rFonts w:cs="Arial"/>
                <w:b/>
                <w:color w:val="FF0000"/>
                <w:sz w:val="24"/>
                <w:szCs w:val="24"/>
                <w:highlight w:val="lightGray"/>
              </w:rPr>
              <w:t xml:space="preserve"> </w:t>
            </w:r>
            <w:r w:rsidR="00657F46" w:rsidRPr="00800502">
              <w:rPr>
                <w:rFonts w:cs="Arial"/>
                <w:b/>
                <w:color w:val="FF0000"/>
                <w:sz w:val="24"/>
                <w:szCs w:val="24"/>
                <w:highlight w:val="lightGray"/>
              </w:rPr>
              <w:t>‘</w:t>
            </w:r>
            <w:r w:rsidRPr="00800502">
              <w:rPr>
                <w:rFonts w:cs="Arial"/>
                <w:color w:val="FF0000"/>
                <w:highlight w:val="lightGray"/>
              </w:rPr>
              <w:t>well connected to the existing road network.</w:t>
            </w:r>
            <w:r w:rsidR="00657F46" w:rsidRPr="00800502">
              <w:rPr>
                <w:rFonts w:cs="Arial"/>
                <w:color w:val="FF0000"/>
                <w:highlight w:val="lightGray"/>
              </w:rPr>
              <w:t>’</w:t>
            </w:r>
            <w:r w:rsidRPr="00800502">
              <w:rPr>
                <w:rFonts w:cs="Arial"/>
                <w:highlight w:val="lightGray"/>
              </w:rPr>
              <w:t xml:space="preserve"> The proposed development at these sites would therefore be expected to provide site end users with good access to existing roads, resulting in a minor positive impact on accessibility.</w:t>
            </w:r>
          </w:p>
          <w:p w14:paraId="039687F4" w14:textId="77777777" w:rsidR="00287C11" w:rsidRDefault="00287C11" w:rsidP="00880B3B">
            <w:pPr>
              <w:tabs>
                <w:tab w:val="left" w:pos="1284"/>
              </w:tabs>
              <w:rPr>
                <w:rFonts w:cs="Arial"/>
              </w:rPr>
            </w:pPr>
          </w:p>
          <w:p w14:paraId="40EA4B5F" w14:textId="77777777" w:rsidR="00287C11" w:rsidRDefault="00287C11" w:rsidP="00880B3B">
            <w:pPr>
              <w:tabs>
                <w:tab w:val="left" w:pos="1284"/>
              </w:tabs>
              <w:rPr>
                <w:rFonts w:cs="Arial"/>
              </w:rPr>
            </w:pPr>
          </w:p>
          <w:p w14:paraId="775A4A09" w14:textId="77777777" w:rsidR="00287C11" w:rsidRDefault="00287C11" w:rsidP="00880B3B">
            <w:pPr>
              <w:tabs>
                <w:tab w:val="left" w:pos="1284"/>
              </w:tabs>
              <w:rPr>
                <w:rFonts w:cs="Arial"/>
              </w:rPr>
            </w:pPr>
          </w:p>
          <w:p w14:paraId="5DD722E5" w14:textId="77777777" w:rsidR="00287C11" w:rsidRDefault="00287C11" w:rsidP="00880B3B">
            <w:pPr>
              <w:tabs>
                <w:tab w:val="left" w:pos="1284"/>
              </w:tabs>
              <w:rPr>
                <w:rFonts w:cs="Arial"/>
              </w:rPr>
            </w:pPr>
          </w:p>
          <w:p w14:paraId="21628D20" w14:textId="77777777" w:rsidR="00287C11" w:rsidRDefault="00287C11" w:rsidP="00880B3B">
            <w:pPr>
              <w:tabs>
                <w:tab w:val="left" w:pos="1284"/>
              </w:tabs>
              <w:rPr>
                <w:rFonts w:cs="Arial"/>
              </w:rPr>
            </w:pPr>
          </w:p>
          <w:p w14:paraId="5CCCC79C" w14:textId="77777777" w:rsidR="00287C11" w:rsidRDefault="00287C11" w:rsidP="00880B3B">
            <w:pPr>
              <w:tabs>
                <w:tab w:val="left" w:pos="1284"/>
              </w:tabs>
              <w:rPr>
                <w:rFonts w:cs="Arial"/>
              </w:rPr>
            </w:pPr>
          </w:p>
          <w:p w14:paraId="37129459" w14:textId="77777777" w:rsidR="00287C11" w:rsidRDefault="00287C11" w:rsidP="00880B3B">
            <w:pPr>
              <w:tabs>
                <w:tab w:val="left" w:pos="1284"/>
              </w:tabs>
              <w:rPr>
                <w:rFonts w:cs="Arial"/>
              </w:rPr>
            </w:pPr>
          </w:p>
          <w:p w14:paraId="5ED1EAA7" w14:textId="77777777" w:rsidR="00287C11" w:rsidRDefault="00287C11" w:rsidP="00880B3B">
            <w:pPr>
              <w:tabs>
                <w:tab w:val="left" w:pos="1284"/>
              </w:tabs>
              <w:rPr>
                <w:rFonts w:cs="Arial"/>
              </w:rPr>
            </w:pPr>
          </w:p>
          <w:p w14:paraId="3623FE15" w14:textId="77777777" w:rsidR="00287C11" w:rsidRDefault="00287C11" w:rsidP="00880B3B">
            <w:pPr>
              <w:tabs>
                <w:tab w:val="left" w:pos="1284"/>
              </w:tabs>
              <w:rPr>
                <w:rFonts w:cs="Arial"/>
              </w:rPr>
            </w:pPr>
          </w:p>
          <w:p w14:paraId="1DD7374F" w14:textId="77777777" w:rsidR="00287C11" w:rsidRDefault="00287C11" w:rsidP="00880B3B">
            <w:pPr>
              <w:tabs>
                <w:tab w:val="left" w:pos="1284"/>
              </w:tabs>
              <w:rPr>
                <w:rFonts w:cs="Arial"/>
              </w:rPr>
            </w:pPr>
          </w:p>
          <w:p w14:paraId="647196B5" w14:textId="77777777" w:rsidR="00287C11" w:rsidRDefault="00287C11" w:rsidP="00880B3B">
            <w:pPr>
              <w:tabs>
                <w:tab w:val="left" w:pos="1284"/>
              </w:tabs>
              <w:rPr>
                <w:rFonts w:cs="Arial"/>
              </w:rPr>
            </w:pPr>
          </w:p>
          <w:p w14:paraId="74AF82C1" w14:textId="77777777" w:rsidR="00287C11" w:rsidRDefault="00287C11" w:rsidP="00880B3B">
            <w:pPr>
              <w:tabs>
                <w:tab w:val="left" w:pos="1284"/>
              </w:tabs>
              <w:rPr>
                <w:rFonts w:cs="Arial"/>
              </w:rPr>
            </w:pPr>
          </w:p>
          <w:p w14:paraId="0C3820A0" w14:textId="77777777" w:rsidR="00287C11" w:rsidRDefault="00287C11" w:rsidP="00880B3B">
            <w:pPr>
              <w:tabs>
                <w:tab w:val="left" w:pos="1284"/>
              </w:tabs>
              <w:rPr>
                <w:rFonts w:cs="Arial"/>
              </w:rPr>
            </w:pPr>
          </w:p>
          <w:p w14:paraId="60484D00" w14:textId="77777777" w:rsidR="00287C11" w:rsidRDefault="00287C11" w:rsidP="00880B3B">
            <w:pPr>
              <w:tabs>
                <w:tab w:val="left" w:pos="1284"/>
              </w:tabs>
              <w:rPr>
                <w:rFonts w:cs="Arial"/>
              </w:rPr>
            </w:pPr>
          </w:p>
          <w:p w14:paraId="50BEDFA7" w14:textId="77777777" w:rsidR="00287C11" w:rsidRDefault="00287C11" w:rsidP="00880B3B">
            <w:pPr>
              <w:tabs>
                <w:tab w:val="left" w:pos="1284"/>
              </w:tabs>
              <w:rPr>
                <w:rFonts w:cs="Arial"/>
              </w:rPr>
            </w:pPr>
          </w:p>
          <w:p w14:paraId="4596DDAA" w14:textId="77777777" w:rsidR="00287C11" w:rsidRDefault="00287C11" w:rsidP="00880B3B">
            <w:pPr>
              <w:tabs>
                <w:tab w:val="left" w:pos="1284"/>
              </w:tabs>
              <w:rPr>
                <w:rFonts w:cs="Arial"/>
              </w:rPr>
            </w:pPr>
          </w:p>
          <w:p w14:paraId="47C28DFC" w14:textId="77777777" w:rsidR="00287C11" w:rsidRDefault="00287C11" w:rsidP="00880B3B">
            <w:pPr>
              <w:tabs>
                <w:tab w:val="left" w:pos="1284"/>
              </w:tabs>
              <w:rPr>
                <w:rFonts w:cs="Arial"/>
              </w:rPr>
            </w:pPr>
          </w:p>
          <w:p w14:paraId="0DCDE47A" w14:textId="77777777" w:rsidR="00287C11" w:rsidRDefault="00287C11" w:rsidP="00880B3B">
            <w:pPr>
              <w:tabs>
                <w:tab w:val="left" w:pos="1284"/>
              </w:tabs>
              <w:rPr>
                <w:rFonts w:cs="Arial"/>
              </w:rPr>
            </w:pPr>
          </w:p>
          <w:p w14:paraId="2EC2CD53" w14:textId="77777777" w:rsidR="00287C11" w:rsidRDefault="00287C11" w:rsidP="00880B3B">
            <w:pPr>
              <w:tabs>
                <w:tab w:val="left" w:pos="1284"/>
              </w:tabs>
              <w:rPr>
                <w:rFonts w:cs="Arial"/>
              </w:rPr>
            </w:pPr>
          </w:p>
          <w:p w14:paraId="024BBB0E" w14:textId="77777777" w:rsidR="00287C11" w:rsidRDefault="00287C11" w:rsidP="00880B3B">
            <w:pPr>
              <w:tabs>
                <w:tab w:val="left" w:pos="1284"/>
              </w:tabs>
              <w:rPr>
                <w:rFonts w:cs="Arial"/>
              </w:rPr>
            </w:pPr>
          </w:p>
          <w:p w14:paraId="2E53A9A8" w14:textId="77777777" w:rsidR="00287C11" w:rsidRDefault="00287C11" w:rsidP="00880B3B">
            <w:pPr>
              <w:tabs>
                <w:tab w:val="left" w:pos="1284"/>
              </w:tabs>
              <w:rPr>
                <w:rFonts w:cs="Arial"/>
              </w:rPr>
            </w:pPr>
          </w:p>
          <w:p w14:paraId="5AA053E5" w14:textId="77777777" w:rsidR="006925A8" w:rsidRDefault="006925A8" w:rsidP="00880B3B">
            <w:pPr>
              <w:tabs>
                <w:tab w:val="left" w:pos="1284"/>
              </w:tabs>
              <w:rPr>
                <w:rFonts w:cs="Arial"/>
              </w:rPr>
            </w:pPr>
          </w:p>
          <w:p w14:paraId="53BF5C12" w14:textId="77777777" w:rsidR="00CA4530" w:rsidRDefault="00CA4530" w:rsidP="00880B3B">
            <w:pPr>
              <w:tabs>
                <w:tab w:val="left" w:pos="1284"/>
              </w:tabs>
              <w:rPr>
                <w:rFonts w:cs="Arial"/>
              </w:rPr>
            </w:pPr>
          </w:p>
          <w:p w14:paraId="6F3BFD3F" w14:textId="77777777" w:rsidR="00287C11" w:rsidRPr="00880B3B" w:rsidRDefault="00F774FF" w:rsidP="00880B3B">
            <w:pPr>
              <w:tabs>
                <w:tab w:val="left" w:pos="1284"/>
              </w:tabs>
              <w:rPr>
                <w:rFonts w:cs="Arial"/>
              </w:rPr>
            </w:pPr>
            <w:r w:rsidRPr="00F774FF">
              <w:rPr>
                <w:rFonts w:cs="Arial"/>
                <w:b/>
                <w:color w:val="FF0000"/>
              </w:rPr>
              <w:t>b)</w:t>
            </w:r>
            <w:r w:rsidRPr="00F774FF">
              <w:rPr>
                <w:rFonts w:cs="Arial"/>
                <w:color w:val="FF0000"/>
              </w:rPr>
              <w:t xml:space="preserve"> </w:t>
            </w:r>
            <w:r w:rsidR="00287C11">
              <w:rPr>
                <w:rFonts w:cs="Arial"/>
              </w:rPr>
              <w:t>Proposed A47 new junctions, new entry and exit criteria</w:t>
            </w:r>
          </w:p>
        </w:tc>
        <w:tc>
          <w:tcPr>
            <w:tcW w:w="5139" w:type="dxa"/>
          </w:tcPr>
          <w:p w14:paraId="6B6F4A80" w14:textId="77777777" w:rsidR="006925A8" w:rsidRPr="00800502" w:rsidRDefault="00C43326" w:rsidP="00051742">
            <w:pPr>
              <w:pStyle w:val="NormalWeb"/>
              <w:rPr>
                <w:rFonts w:asciiTheme="minorHAnsi" w:hAnsiTheme="minorHAnsi" w:cs="Arial"/>
                <w:b/>
                <w:color w:val="FF0000"/>
                <w:sz w:val="22"/>
                <w:szCs w:val="22"/>
                <w:highlight w:val="lightGray"/>
              </w:rPr>
            </w:pPr>
            <w:r w:rsidRPr="00657F46">
              <w:rPr>
                <w:rFonts w:asciiTheme="minorHAnsi" w:hAnsiTheme="minorHAnsi" w:cs="Arial"/>
                <w:b/>
                <w:color w:val="FF0000"/>
                <w:sz w:val="22"/>
                <w:szCs w:val="22"/>
              </w:rPr>
              <w:lastRenderedPageBreak/>
              <w:t>a).</w:t>
            </w:r>
            <w:proofErr w:type="spellStart"/>
            <w:r w:rsidR="00880B3B">
              <w:rPr>
                <w:rFonts w:asciiTheme="minorHAnsi" w:hAnsiTheme="minorHAnsi" w:cs="Arial"/>
                <w:sz w:val="22"/>
                <w:szCs w:val="22"/>
              </w:rPr>
              <w:t>Hemblin</w:t>
            </w:r>
            <w:r w:rsidR="00051742">
              <w:rPr>
                <w:rFonts w:asciiTheme="minorHAnsi" w:hAnsiTheme="minorHAnsi" w:cs="Arial"/>
                <w:sz w:val="22"/>
                <w:szCs w:val="22"/>
              </w:rPr>
              <w:t>g</w:t>
            </w:r>
            <w:r w:rsidR="00880B3B">
              <w:rPr>
                <w:rFonts w:asciiTheme="minorHAnsi" w:hAnsiTheme="minorHAnsi" w:cs="Arial"/>
                <w:sz w:val="22"/>
                <w:szCs w:val="22"/>
              </w:rPr>
              <w:t>ton</w:t>
            </w:r>
            <w:proofErr w:type="spellEnd"/>
            <w:r w:rsidR="00880B3B">
              <w:rPr>
                <w:rFonts w:asciiTheme="minorHAnsi" w:hAnsiTheme="minorHAnsi" w:cs="Arial"/>
                <w:sz w:val="22"/>
                <w:szCs w:val="22"/>
              </w:rPr>
              <w:t xml:space="preserve"> Rd, Lingwood Rd, and </w:t>
            </w:r>
            <w:r w:rsidR="00880B3B" w:rsidRPr="00880B3B">
              <w:rPr>
                <w:rFonts w:asciiTheme="minorHAnsi" w:hAnsiTheme="minorHAnsi" w:cs="Arial"/>
                <w:sz w:val="22"/>
                <w:szCs w:val="22"/>
              </w:rPr>
              <w:t xml:space="preserve">Blofield Rd </w:t>
            </w:r>
            <w:r w:rsidR="00051742">
              <w:rPr>
                <w:rFonts w:asciiTheme="minorHAnsi" w:hAnsiTheme="minorHAnsi" w:cs="Arial"/>
                <w:sz w:val="22"/>
                <w:szCs w:val="22"/>
              </w:rPr>
              <w:t>form</w:t>
            </w:r>
            <w:r w:rsidR="009618D4">
              <w:rPr>
                <w:rFonts w:asciiTheme="minorHAnsi" w:hAnsiTheme="minorHAnsi" w:cs="Arial"/>
                <w:sz w:val="22"/>
                <w:szCs w:val="22"/>
              </w:rPr>
              <w:t>s</w:t>
            </w:r>
            <w:r w:rsidR="00051742">
              <w:rPr>
                <w:rFonts w:asciiTheme="minorHAnsi" w:hAnsiTheme="minorHAnsi" w:cs="Arial"/>
                <w:sz w:val="22"/>
                <w:szCs w:val="22"/>
              </w:rPr>
              <w:t xml:space="preserve"> the </w:t>
            </w:r>
            <w:r>
              <w:rPr>
                <w:rFonts w:asciiTheme="minorHAnsi" w:hAnsiTheme="minorHAnsi" w:cs="Arial"/>
                <w:sz w:val="22"/>
                <w:szCs w:val="22"/>
              </w:rPr>
              <w:t xml:space="preserve">north </w:t>
            </w:r>
            <w:r w:rsidR="00051742">
              <w:rPr>
                <w:rFonts w:asciiTheme="minorHAnsi" w:hAnsiTheme="minorHAnsi" w:cs="Arial"/>
                <w:sz w:val="22"/>
                <w:szCs w:val="22"/>
              </w:rPr>
              <w:t xml:space="preserve">western route to and from Lingwood. The </w:t>
            </w:r>
            <w:r w:rsidR="00051742" w:rsidRPr="00800502">
              <w:rPr>
                <w:rFonts w:asciiTheme="minorHAnsi" w:hAnsiTheme="minorHAnsi" w:cs="Arial"/>
                <w:b/>
                <w:bCs/>
                <w:i/>
                <w:iCs/>
                <w:color w:val="FF0000"/>
                <w:sz w:val="22"/>
                <w:szCs w:val="22"/>
                <w:highlight w:val="lightGray"/>
              </w:rPr>
              <w:t>safety resilience</w:t>
            </w:r>
            <w:r w:rsidR="00051742" w:rsidRPr="00800502">
              <w:rPr>
                <w:rFonts w:asciiTheme="minorHAnsi" w:hAnsiTheme="minorHAnsi" w:cs="Arial"/>
                <w:b/>
                <w:bCs/>
                <w:i/>
                <w:iCs/>
                <w:color w:val="FF0000"/>
                <w:sz w:val="22"/>
                <w:szCs w:val="22"/>
              </w:rPr>
              <w:t xml:space="preserve"> of this road degrades</w:t>
            </w:r>
            <w:r w:rsidR="00051742" w:rsidRPr="00800502">
              <w:rPr>
                <w:rFonts w:asciiTheme="minorHAnsi" w:hAnsiTheme="minorHAnsi" w:cs="Arial"/>
                <w:color w:val="FF0000"/>
                <w:sz w:val="22"/>
                <w:szCs w:val="22"/>
              </w:rPr>
              <w:t xml:space="preserve"> </w:t>
            </w:r>
            <w:r w:rsidR="00CC6956">
              <w:rPr>
                <w:rFonts w:asciiTheme="minorHAnsi" w:hAnsiTheme="minorHAnsi" w:cs="Arial"/>
                <w:sz w:val="22"/>
                <w:szCs w:val="22"/>
              </w:rPr>
              <w:t>approx.</w:t>
            </w:r>
            <w:r w:rsidR="00051742">
              <w:rPr>
                <w:rFonts w:asciiTheme="minorHAnsi" w:hAnsiTheme="minorHAnsi" w:cs="Arial"/>
                <w:sz w:val="22"/>
                <w:szCs w:val="22"/>
              </w:rPr>
              <w:t xml:space="preserve"> 300m west of </w:t>
            </w:r>
            <w:proofErr w:type="spellStart"/>
            <w:r w:rsidR="00051742">
              <w:rPr>
                <w:rFonts w:asciiTheme="minorHAnsi" w:hAnsiTheme="minorHAnsi" w:cs="Arial"/>
                <w:sz w:val="22"/>
                <w:szCs w:val="22"/>
              </w:rPr>
              <w:t>Neaves</w:t>
            </w:r>
            <w:proofErr w:type="spellEnd"/>
            <w:r w:rsidR="00051742">
              <w:rPr>
                <w:rFonts w:asciiTheme="minorHAnsi" w:hAnsiTheme="minorHAnsi" w:cs="Arial"/>
                <w:sz w:val="22"/>
                <w:szCs w:val="22"/>
              </w:rPr>
              <w:t xml:space="preserve"> Rd until either reaching the A47 via </w:t>
            </w:r>
            <w:proofErr w:type="spellStart"/>
            <w:r w:rsidR="00051742">
              <w:rPr>
                <w:rFonts w:asciiTheme="minorHAnsi" w:hAnsiTheme="minorHAnsi" w:cs="Arial"/>
                <w:sz w:val="22"/>
                <w:szCs w:val="22"/>
              </w:rPr>
              <w:t>Hemblington</w:t>
            </w:r>
            <w:proofErr w:type="spellEnd"/>
            <w:r w:rsidR="00051742">
              <w:rPr>
                <w:rFonts w:asciiTheme="minorHAnsi" w:hAnsiTheme="minorHAnsi" w:cs="Arial"/>
                <w:sz w:val="22"/>
                <w:szCs w:val="22"/>
              </w:rPr>
              <w:t xml:space="preserve"> Road or Yarmouth Rd in Blofield. Numerous unreported incidents occur on this road</w:t>
            </w:r>
            <w:r>
              <w:rPr>
                <w:rFonts w:asciiTheme="minorHAnsi" w:hAnsiTheme="minorHAnsi" w:cs="Arial"/>
                <w:sz w:val="22"/>
                <w:szCs w:val="22"/>
              </w:rPr>
              <w:t xml:space="preserve"> (loss of wing mirrors etc.),</w:t>
            </w:r>
            <w:r w:rsidR="00051742">
              <w:rPr>
                <w:rFonts w:asciiTheme="minorHAnsi" w:hAnsiTheme="minorHAnsi" w:cs="Arial"/>
                <w:sz w:val="22"/>
                <w:szCs w:val="22"/>
              </w:rPr>
              <w:t xml:space="preserve"> principally</w:t>
            </w:r>
            <w:r w:rsidR="006925A8">
              <w:rPr>
                <w:rFonts w:asciiTheme="minorHAnsi" w:hAnsiTheme="minorHAnsi" w:cs="Arial"/>
                <w:sz w:val="22"/>
                <w:szCs w:val="22"/>
              </w:rPr>
              <w:t xml:space="preserve"> with opposite direction traffic, </w:t>
            </w:r>
            <w:r w:rsidR="00051742">
              <w:rPr>
                <w:rFonts w:asciiTheme="minorHAnsi" w:hAnsiTheme="minorHAnsi" w:cs="Arial"/>
                <w:sz w:val="22"/>
                <w:szCs w:val="22"/>
              </w:rPr>
              <w:t xml:space="preserve">due to lack of driver consideration towards </w:t>
            </w:r>
            <w:r>
              <w:rPr>
                <w:rFonts w:asciiTheme="minorHAnsi" w:hAnsiTheme="minorHAnsi" w:cs="Arial"/>
                <w:sz w:val="22"/>
                <w:szCs w:val="22"/>
              </w:rPr>
              <w:t xml:space="preserve">other road users as the </w:t>
            </w:r>
            <w:r w:rsidR="00051742">
              <w:rPr>
                <w:rFonts w:asciiTheme="minorHAnsi" w:hAnsiTheme="minorHAnsi" w:cs="Arial"/>
                <w:sz w:val="22"/>
                <w:szCs w:val="22"/>
              </w:rPr>
              <w:t xml:space="preserve">road layout </w:t>
            </w:r>
            <w:r>
              <w:rPr>
                <w:rFonts w:asciiTheme="minorHAnsi" w:hAnsiTheme="minorHAnsi" w:cs="Arial"/>
                <w:sz w:val="22"/>
                <w:szCs w:val="22"/>
              </w:rPr>
              <w:t xml:space="preserve">has reduced width with </w:t>
            </w:r>
            <w:r w:rsidR="009618D4">
              <w:rPr>
                <w:rFonts w:asciiTheme="minorHAnsi" w:hAnsiTheme="minorHAnsi" w:cs="Arial"/>
                <w:sz w:val="22"/>
                <w:szCs w:val="22"/>
              </w:rPr>
              <w:t xml:space="preserve">relatively few </w:t>
            </w:r>
            <w:r>
              <w:rPr>
                <w:rFonts w:asciiTheme="minorHAnsi" w:hAnsiTheme="minorHAnsi" w:cs="Arial"/>
                <w:sz w:val="22"/>
                <w:szCs w:val="22"/>
              </w:rPr>
              <w:t xml:space="preserve">passing places </w:t>
            </w:r>
            <w:r w:rsidR="009618D4">
              <w:rPr>
                <w:rFonts w:asciiTheme="minorHAnsi" w:hAnsiTheme="minorHAnsi" w:cs="Arial"/>
                <w:sz w:val="22"/>
                <w:szCs w:val="22"/>
              </w:rPr>
              <w:t xml:space="preserve">available. </w:t>
            </w:r>
            <w:r w:rsidR="00287C11" w:rsidRPr="00800502">
              <w:rPr>
                <w:rFonts w:asciiTheme="minorHAnsi" w:hAnsiTheme="minorHAnsi" w:cs="Arial"/>
                <w:b/>
                <w:sz w:val="22"/>
                <w:szCs w:val="22"/>
                <w:highlight w:val="lightGray"/>
              </w:rPr>
              <w:t xml:space="preserve">Significant vehicle road usage </w:t>
            </w:r>
            <w:r w:rsidR="009618D4" w:rsidRPr="00800502">
              <w:rPr>
                <w:rFonts w:asciiTheme="minorHAnsi" w:hAnsiTheme="minorHAnsi" w:cs="Arial"/>
                <w:b/>
                <w:sz w:val="22"/>
                <w:szCs w:val="22"/>
                <w:highlight w:val="lightGray"/>
              </w:rPr>
              <w:t>has increased</w:t>
            </w:r>
            <w:r w:rsidR="00287C11" w:rsidRPr="00800502">
              <w:rPr>
                <w:rFonts w:asciiTheme="minorHAnsi" w:hAnsiTheme="minorHAnsi" w:cs="Arial"/>
                <w:b/>
                <w:sz w:val="22"/>
                <w:szCs w:val="22"/>
                <w:highlight w:val="lightGray"/>
              </w:rPr>
              <w:t xml:space="preserve">, however the </w:t>
            </w:r>
            <w:r w:rsidR="006925A8" w:rsidRPr="00800502">
              <w:rPr>
                <w:rFonts w:asciiTheme="minorHAnsi" w:hAnsiTheme="minorHAnsi" w:cs="Arial"/>
                <w:b/>
                <w:sz w:val="22"/>
                <w:szCs w:val="22"/>
                <w:highlight w:val="lightGray"/>
              </w:rPr>
              <w:t xml:space="preserve">road layout and number of ‘designated’ passing places does not reflect this increase </w:t>
            </w:r>
            <w:r w:rsidR="009618D4" w:rsidRPr="00800502">
              <w:rPr>
                <w:rFonts w:asciiTheme="minorHAnsi" w:hAnsiTheme="minorHAnsi" w:cs="Arial"/>
                <w:b/>
                <w:sz w:val="22"/>
                <w:szCs w:val="22"/>
                <w:highlight w:val="lightGray"/>
              </w:rPr>
              <w:t xml:space="preserve">first established over the past 50 </w:t>
            </w:r>
            <w:r w:rsidR="00287C11" w:rsidRPr="00800502">
              <w:rPr>
                <w:rFonts w:asciiTheme="minorHAnsi" w:hAnsiTheme="minorHAnsi" w:cs="Arial"/>
                <w:b/>
                <w:sz w:val="22"/>
                <w:szCs w:val="22"/>
                <w:highlight w:val="lightGray"/>
              </w:rPr>
              <w:t>years</w:t>
            </w:r>
            <w:r w:rsidR="006925A8" w:rsidRPr="00800502">
              <w:rPr>
                <w:rFonts w:asciiTheme="minorHAnsi" w:hAnsiTheme="minorHAnsi" w:cs="Arial"/>
                <w:b/>
                <w:sz w:val="22"/>
                <w:szCs w:val="22"/>
                <w:highlight w:val="lightGray"/>
              </w:rPr>
              <w:t>.</w:t>
            </w:r>
          </w:p>
          <w:p w14:paraId="278A1101" w14:textId="77777777" w:rsidR="009618D4" w:rsidRPr="00800502" w:rsidRDefault="00C43326" w:rsidP="00051742">
            <w:pPr>
              <w:pStyle w:val="NormalWeb"/>
              <w:rPr>
                <w:rFonts w:asciiTheme="minorHAnsi" w:hAnsiTheme="minorHAnsi" w:cs="Arial"/>
                <w:b/>
                <w:i/>
                <w:sz w:val="22"/>
                <w:szCs w:val="22"/>
                <w:highlight w:val="lightGray"/>
              </w:rPr>
            </w:pPr>
            <w:r w:rsidRPr="00800502">
              <w:rPr>
                <w:rFonts w:asciiTheme="minorHAnsi" w:hAnsiTheme="minorHAnsi" w:cs="Arial"/>
                <w:b/>
                <w:i/>
                <w:sz w:val="22"/>
                <w:szCs w:val="22"/>
                <w:highlight w:val="lightGray"/>
              </w:rPr>
              <w:t>Number of r</w:t>
            </w:r>
            <w:r w:rsidR="00051742" w:rsidRPr="00800502">
              <w:rPr>
                <w:rFonts w:asciiTheme="minorHAnsi" w:hAnsiTheme="minorHAnsi" w:cs="Arial"/>
                <w:b/>
                <w:i/>
                <w:sz w:val="22"/>
                <w:szCs w:val="22"/>
                <w:highlight w:val="lightGray"/>
              </w:rPr>
              <w:t>eported</w:t>
            </w:r>
            <w:r w:rsidRPr="00800502">
              <w:rPr>
                <w:rFonts w:asciiTheme="minorHAnsi" w:hAnsiTheme="minorHAnsi" w:cs="Arial"/>
                <w:b/>
                <w:i/>
                <w:sz w:val="22"/>
                <w:szCs w:val="22"/>
                <w:highlight w:val="lightGray"/>
              </w:rPr>
              <w:t xml:space="preserve"> </w:t>
            </w:r>
            <w:r w:rsidR="00051742" w:rsidRPr="00800502">
              <w:rPr>
                <w:rFonts w:asciiTheme="minorHAnsi" w:hAnsiTheme="minorHAnsi" w:cs="Arial"/>
                <w:b/>
                <w:i/>
                <w:sz w:val="22"/>
                <w:szCs w:val="22"/>
                <w:highlight w:val="lightGray"/>
              </w:rPr>
              <w:t xml:space="preserve">accidents in the last 9 </w:t>
            </w:r>
            <w:r w:rsidR="00657F46" w:rsidRPr="00800502">
              <w:rPr>
                <w:rFonts w:asciiTheme="minorHAnsi" w:hAnsiTheme="minorHAnsi" w:cs="Arial"/>
                <w:b/>
                <w:i/>
                <w:sz w:val="22"/>
                <w:szCs w:val="22"/>
                <w:highlight w:val="lightGray"/>
              </w:rPr>
              <w:t>years: -</w:t>
            </w:r>
            <w:r w:rsidRPr="00800502">
              <w:rPr>
                <w:rFonts w:asciiTheme="minorHAnsi" w:hAnsiTheme="minorHAnsi" w:cs="Arial"/>
                <w:b/>
                <w:i/>
                <w:sz w:val="22"/>
                <w:szCs w:val="22"/>
                <w:highlight w:val="lightGray"/>
              </w:rPr>
              <w:t xml:space="preserve">                                             </w:t>
            </w:r>
          </w:p>
          <w:p w14:paraId="76BB1A9E" w14:textId="77777777" w:rsidR="00051742" w:rsidRPr="00FD7A81" w:rsidRDefault="00C43326" w:rsidP="00051742">
            <w:pPr>
              <w:pStyle w:val="NormalWeb"/>
              <w:rPr>
                <w:rFonts w:asciiTheme="minorHAnsi" w:hAnsiTheme="minorHAnsi" w:cs="Arial"/>
                <w:b/>
                <w:i/>
                <w:sz w:val="22"/>
                <w:szCs w:val="22"/>
              </w:rPr>
            </w:pPr>
            <w:r w:rsidRPr="00800502">
              <w:rPr>
                <w:rFonts w:asciiTheme="minorHAnsi" w:hAnsiTheme="minorHAnsi" w:cs="Arial"/>
                <w:b/>
                <w:i/>
                <w:sz w:val="22"/>
                <w:szCs w:val="22"/>
                <w:highlight w:val="lightGray"/>
              </w:rPr>
              <w:t>4 S</w:t>
            </w:r>
            <w:r w:rsidR="00051742" w:rsidRPr="00800502">
              <w:rPr>
                <w:rFonts w:asciiTheme="minorHAnsi" w:hAnsiTheme="minorHAnsi" w:cs="Arial"/>
                <w:b/>
                <w:i/>
                <w:sz w:val="22"/>
                <w:szCs w:val="22"/>
                <w:highlight w:val="lightGray"/>
              </w:rPr>
              <w:t xml:space="preserve">light accidents (6 vehicles/6 </w:t>
            </w:r>
            <w:proofErr w:type="gramStart"/>
            <w:r w:rsidR="00657F46" w:rsidRPr="00800502">
              <w:rPr>
                <w:rFonts w:asciiTheme="minorHAnsi" w:hAnsiTheme="minorHAnsi" w:cs="Arial"/>
                <w:b/>
                <w:i/>
                <w:sz w:val="22"/>
                <w:szCs w:val="22"/>
                <w:highlight w:val="lightGray"/>
              </w:rPr>
              <w:t xml:space="preserve">casualties)  </w:t>
            </w:r>
            <w:r w:rsidR="00051742" w:rsidRPr="00800502">
              <w:rPr>
                <w:rFonts w:asciiTheme="minorHAnsi" w:hAnsiTheme="minorHAnsi" w:cs="Arial"/>
                <w:b/>
                <w:i/>
                <w:sz w:val="22"/>
                <w:szCs w:val="22"/>
                <w:highlight w:val="lightGray"/>
              </w:rPr>
              <w:t xml:space="preserve"> </w:t>
            </w:r>
            <w:proofErr w:type="gramEnd"/>
            <w:r w:rsidR="00051742" w:rsidRPr="00800502">
              <w:rPr>
                <w:rFonts w:asciiTheme="minorHAnsi" w:hAnsiTheme="minorHAnsi" w:cs="Arial"/>
                <w:b/>
                <w:i/>
                <w:sz w:val="22"/>
                <w:szCs w:val="22"/>
                <w:highlight w:val="lightGray"/>
              </w:rPr>
              <w:t xml:space="preserve">          </w:t>
            </w:r>
            <w:r w:rsidRPr="00800502">
              <w:rPr>
                <w:rFonts w:asciiTheme="minorHAnsi" w:hAnsiTheme="minorHAnsi" w:cs="Arial"/>
                <w:b/>
                <w:i/>
                <w:sz w:val="22"/>
                <w:szCs w:val="22"/>
                <w:highlight w:val="lightGray"/>
              </w:rPr>
              <w:t xml:space="preserve">        </w:t>
            </w:r>
            <w:r w:rsidR="00051742" w:rsidRPr="00800502">
              <w:rPr>
                <w:rFonts w:asciiTheme="minorHAnsi" w:hAnsiTheme="minorHAnsi" w:cs="Arial"/>
                <w:b/>
                <w:i/>
                <w:sz w:val="22"/>
                <w:szCs w:val="22"/>
                <w:highlight w:val="lightGray"/>
              </w:rPr>
              <w:t xml:space="preserve"> 2 Serious accidents</w:t>
            </w:r>
            <w:r w:rsidRPr="00800502">
              <w:rPr>
                <w:rFonts w:asciiTheme="minorHAnsi" w:hAnsiTheme="minorHAnsi" w:cs="Arial"/>
                <w:b/>
                <w:i/>
                <w:sz w:val="22"/>
                <w:szCs w:val="22"/>
                <w:highlight w:val="lightGray"/>
              </w:rPr>
              <w:t xml:space="preserve"> (2 vehicles/ 6 casualties)                 1 Fatal accident ( 1 vehicle/</w:t>
            </w:r>
            <w:r w:rsidR="00CA4530" w:rsidRPr="00800502">
              <w:rPr>
                <w:rFonts w:asciiTheme="minorHAnsi" w:hAnsiTheme="minorHAnsi" w:cs="Arial"/>
                <w:b/>
                <w:i/>
                <w:sz w:val="22"/>
                <w:szCs w:val="22"/>
                <w:highlight w:val="lightGray"/>
              </w:rPr>
              <w:t xml:space="preserve"> 1</w:t>
            </w:r>
            <w:r w:rsidRPr="00800502">
              <w:rPr>
                <w:rFonts w:asciiTheme="minorHAnsi" w:hAnsiTheme="minorHAnsi" w:cs="Arial"/>
                <w:b/>
                <w:i/>
                <w:sz w:val="22"/>
                <w:szCs w:val="22"/>
                <w:highlight w:val="lightGray"/>
              </w:rPr>
              <w:t xml:space="preserve"> Fatality).</w:t>
            </w:r>
          </w:p>
          <w:p w14:paraId="02F915A4" w14:textId="77777777" w:rsidR="00C43326" w:rsidRPr="00CC6956" w:rsidRDefault="00C43326" w:rsidP="00051742">
            <w:pPr>
              <w:pStyle w:val="NormalWeb"/>
              <w:rPr>
                <w:rFonts w:asciiTheme="minorHAnsi" w:hAnsiTheme="minorHAnsi" w:cs="Arial"/>
                <w:b/>
                <w:bCs/>
                <w:i/>
                <w:iCs/>
                <w:color w:val="FF0000"/>
                <w:sz w:val="22"/>
                <w:szCs w:val="22"/>
              </w:rPr>
            </w:pPr>
            <w:r w:rsidRPr="00CC6956">
              <w:rPr>
                <w:rFonts w:asciiTheme="minorHAnsi" w:hAnsiTheme="minorHAnsi" w:cs="Arial"/>
                <w:b/>
                <w:bCs/>
                <w:i/>
                <w:iCs/>
                <w:color w:val="FF0000"/>
                <w:sz w:val="22"/>
                <w:szCs w:val="22"/>
              </w:rPr>
              <w:t xml:space="preserve">Any proposed increase of </w:t>
            </w:r>
            <w:r w:rsidR="00EE0A88" w:rsidRPr="00CC6956">
              <w:rPr>
                <w:rFonts w:asciiTheme="minorHAnsi" w:hAnsiTheme="minorHAnsi" w:cs="Arial"/>
                <w:b/>
                <w:bCs/>
                <w:i/>
                <w:iCs/>
                <w:color w:val="FF0000"/>
                <w:sz w:val="22"/>
                <w:szCs w:val="22"/>
              </w:rPr>
              <w:t xml:space="preserve">dwellings </w:t>
            </w:r>
            <w:r w:rsidRPr="00CC6956">
              <w:rPr>
                <w:rFonts w:asciiTheme="minorHAnsi" w:hAnsiTheme="minorHAnsi" w:cs="Arial"/>
                <w:b/>
                <w:bCs/>
                <w:i/>
                <w:iCs/>
                <w:color w:val="FF0000"/>
                <w:sz w:val="22"/>
                <w:szCs w:val="22"/>
              </w:rPr>
              <w:t xml:space="preserve">and </w:t>
            </w:r>
            <w:r w:rsidR="00CA4530" w:rsidRPr="00CC6956">
              <w:rPr>
                <w:rFonts w:asciiTheme="minorHAnsi" w:hAnsiTheme="minorHAnsi" w:cs="Arial"/>
                <w:b/>
                <w:bCs/>
                <w:i/>
                <w:iCs/>
                <w:color w:val="FF0000"/>
                <w:sz w:val="22"/>
                <w:szCs w:val="22"/>
              </w:rPr>
              <w:t xml:space="preserve">the </w:t>
            </w:r>
            <w:r w:rsidR="00657F46" w:rsidRPr="00CC6956">
              <w:rPr>
                <w:rFonts w:asciiTheme="minorHAnsi" w:hAnsiTheme="minorHAnsi" w:cs="Arial"/>
                <w:b/>
                <w:bCs/>
                <w:i/>
                <w:iCs/>
                <w:color w:val="FF0000"/>
                <w:sz w:val="22"/>
                <w:szCs w:val="22"/>
              </w:rPr>
              <w:t xml:space="preserve">corresponding </w:t>
            </w:r>
            <w:r w:rsidRPr="00CC6956">
              <w:rPr>
                <w:rFonts w:asciiTheme="minorHAnsi" w:hAnsiTheme="minorHAnsi" w:cs="Arial"/>
                <w:b/>
                <w:bCs/>
                <w:i/>
                <w:iCs/>
                <w:color w:val="FF0000"/>
                <w:sz w:val="22"/>
                <w:szCs w:val="22"/>
              </w:rPr>
              <w:t xml:space="preserve">increase in the number </w:t>
            </w:r>
            <w:r w:rsidR="00657F46" w:rsidRPr="00CC6956">
              <w:rPr>
                <w:rFonts w:asciiTheme="minorHAnsi" w:hAnsiTheme="minorHAnsi" w:cs="Arial"/>
                <w:b/>
                <w:bCs/>
                <w:i/>
                <w:iCs/>
                <w:color w:val="FF0000"/>
                <w:sz w:val="22"/>
                <w:szCs w:val="22"/>
              </w:rPr>
              <w:t>vehicles using this route by extra</w:t>
            </w:r>
            <w:r w:rsidRPr="00CC6956">
              <w:rPr>
                <w:rFonts w:asciiTheme="minorHAnsi" w:hAnsiTheme="minorHAnsi" w:cs="Arial"/>
                <w:b/>
                <w:bCs/>
                <w:i/>
                <w:iCs/>
                <w:color w:val="FF0000"/>
                <w:sz w:val="22"/>
                <w:szCs w:val="22"/>
              </w:rPr>
              <w:t xml:space="preserve"> residents and </w:t>
            </w:r>
            <w:r w:rsidR="00657F46" w:rsidRPr="00CC6956">
              <w:rPr>
                <w:rFonts w:asciiTheme="minorHAnsi" w:hAnsiTheme="minorHAnsi" w:cs="Arial"/>
                <w:b/>
                <w:bCs/>
                <w:i/>
                <w:iCs/>
                <w:color w:val="FF0000"/>
                <w:sz w:val="22"/>
                <w:szCs w:val="22"/>
              </w:rPr>
              <w:t xml:space="preserve">associated </w:t>
            </w:r>
            <w:r w:rsidRPr="00CC6956">
              <w:rPr>
                <w:rFonts w:asciiTheme="minorHAnsi" w:hAnsiTheme="minorHAnsi" w:cs="Arial"/>
                <w:b/>
                <w:bCs/>
                <w:i/>
                <w:iCs/>
                <w:color w:val="FF0000"/>
                <w:sz w:val="22"/>
                <w:szCs w:val="22"/>
              </w:rPr>
              <w:t>service</w:t>
            </w:r>
            <w:r w:rsidR="00657F46" w:rsidRPr="00A41B69">
              <w:rPr>
                <w:rFonts w:asciiTheme="minorHAnsi" w:hAnsiTheme="minorHAnsi" w:cs="Arial"/>
                <w:color w:val="FF0000"/>
                <w:sz w:val="22"/>
                <w:szCs w:val="22"/>
              </w:rPr>
              <w:t xml:space="preserve"> </w:t>
            </w:r>
            <w:r w:rsidRPr="00A41B69">
              <w:rPr>
                <w:rFonts w:asciiTheme="minorHAnsi" w:hAnsiTheme="minorHAnsi" w:cs="Arial"/>
                <w:i/>
                <w:iCs/>
                <w:color w:val="FF0000"/>
                <w:sz w:val="22"/>
                <w:szCs w:val="22"/>
              </w:rPr>
              <w:lastRenderedPageBreak/>
              <w:t>vehicles</w:t>
            </w:r>
            <w:r w:rsidR="00657F46" w:rsidRPr="00A41B69">
              <w:rPr>
                <w:rFonts w:asciiTheme="minorHAnsi" w:hAnsiTheme="minorHAnsi" w:cs="Arial"/>
                <w:b/>
                <w:bCs/>
                <w:i/>
                <w:iCs/>
                <w:color w:val="FF0000"/>
                <w:sz w:val="22"/>
                <w:szCs w:val="22"/>
              </w:rPr>
              <w:t>;</w:t>
            </w:r>
            <w:r w:rsidRPr="00A41B69">
              <w:rPr>
                <w:rFonts w:asciiTheme="minorHAnsi" w:hAnsiTheme="minorHAnsi" w:cs="Arial"/>
                <w:b/>
                <w:bCs/>
                <w:i/>
                <w:iCs/>
                <w:color w:val="FF0000"/>
                <w:sz w:val="22"/>
                <w:szCs w:val="22"/>
              </w:rPr>
              <w:t xml:space="preserve"> </w:t>
            </w:r>
            <w:r w:rsidRPr="00800502">
              <w:rPr>
                <w:rFonts w:asciiTheme="minorHAnsi" w:hAnsiTheme="minorHAnsi" w:cs="Arial"/>
                <w:b/>
                <w:bCs/>
                <w:i/>
                <w:iCs/>
                <w:color w:val="FF0000"/>
                <w:sz w:val="22"/>
                <w:szCs w:val="22"/>
                <w:highlight w:val="lightGray"/>
              </w:rPr>
              <w:t>will</w:t>
            </w:r>
            <w:r w:rsidRPr="00800502">
              <w:rPr>
                <w:rFonts w:asciiTheme="minorHAnsi" w:hAnsiTheme="minorHAnsi" w:cs="Arial"/>
                <w:color w:val="FF0000"/>
                <w:sz w:val="22"/>
                <w:szCs w:val="22"/>
                <w:highlight w:val="lightGray"/>
              </w:rPr>
              <w:t xml:space="preserve"> </w:t>
            </w:r>
            <w:r w:rsidRPr="00CC6956">
              <w:rPr>
                <w:rFonts w:asciiTheme="minorHAnsi" w:hAnsiTheme="minorHAnsi" w:cs="Arial"/>
                <w:b/>
                <w:bCs/>
                <w:i/>
                <w:iCs/>
                <w:color w:val="FF0000"/>
                <w:sz w:val="22"/>
                <w:szCs w:val="22"/>
                <w:highlight w:val="lightGray"/>
              </w:rPr>
              <w:t xml:space="preserve">contribute to a lessening of the overall safety of Pedestrians, Cyclists and </w:t>
            </w:r>
            <w:r w:rsidR="00EE0A88" w:rsidRPr="00CC6956">
              <w:rPr>
                <w:rFonts w:asciiTheme="minorHAnsi" w:hAnsiTheme="minorHAnsi" w:cs="Arial"/>
                <w:b/>
                <w:bCs/>
                <w:i/>
                <w:iCs/>
                <w:color w:val="FF0000"/>
                <w:sz w:val="22"/>
                <w:szCs w:val="22"/>
                <w:highlight w:val="lightGray"/>
              </w:rPr>
              <w:t>occupants of v</w:t>
            </w:r>
            <w:r w:rsidRPr="00CC6956">
              <w:rPr>
                <w:rFonts w:asciiTheme="minorHAnsi" w:hAnsiTheme="minorHAnsi" w:cs="Arial"/>
                <w:b/>
                <w:bCs/>
                <w:i/>
                <w:iCs/>
                <w:color w:val="FF0000"/>
                <w:sz w:val="22"/>
                <w:szCs w:val="22"/>
                <w:highlight w:val="lightGray"/>
              </w:rPr>
              <w:t>ehicles alike</w:t>
            </w:r>
            <w:r w:rsidR="00EE0A88" w:rsidRPr="00CC6956">
              <w:rPr>
                <w:rFonts w:asciiTheme="minorHAnsi" w:hAnsiTheme="minorHAnsi" w:cs="Arial"/>
                <w:b/>
                <w:bCs/>
                <w:i/>
                <w:iCs/>
                <w:color w:val="FF0000"/>
                <w:sz w:val="22"/>
                <w:szCs w:val="22"/>
                <w:highlight w:val="lightGray"/>
              </w:rPr>
              <w:t xml:space="preserve"> without </w:t>
            </w:r>
            <w:r w:rsidR="00CA4530" w:rsidRPr="00CC6956">
              <w:rPr>
                <w:rFonts w:asciiTheme="minorHAnsi" w:hAnsiTheme="minorHAnsi" w:cs="Arial"/>
                <w:b/>
                <w:bCs/>
                <w:i/>
                <w:iCs/>
                <w:color w:val="FF0000"/>
                <w:sz w:val="22"/>
                <w:szCs w:val="22"/>
                <w:highlight w:val="lightGray"/>
              </w:rPr>
              <w:t xml:space="preserve">new </w:t>
            </w:r>
            <w:r w:rsidR="00EE0A88" w:rsidRPr="00CC6956">
              <w:rPr>
                <w:rFonts w:asciiTheme="minorHAnsi" w:hAnsiTheme="minorHAnsi" w:cs="Arial"/>
                <w:b/>
                <w:bCs/>
                <w:i/>
                <w:iCs/>
                <w:color w:val="FF0000"/>
                <w:sz w:val="22"/>
                <w:szCs w:val="22"/>
                <w:highlight w:val="lightGray"/>
              </w:rPr>
              <w:t>road sa</w:t>
            </w:r>
            <w:r w:rsidR="0057526B">
              <w:rPr>
                <w:rFonts w:asciiTheme="minorHAnsi" w:hAnsiTheme="minorHAnsi" w:cs="Arial"/>
                <w:b/>
                <w:bCs/>
                <w:i/>
                <w:iCs/>
                <w:color w:val="FF0000"/>
                <w:sz w:val="22"/>
                <w:szCs w:val="22"/>
                <w:highlight w:val="lightGray"/>
              </w:rPr>
              <w:t xml:space="preserve">fety mitigation measures being identified, </w:t>
            </w:r>
            <w:r w:rsidR="0057526B" w:rsidRPr="00CC6956">
              <w:rPr>
                <w:rFonts w:asciiTheme="minorHAnsi" w:hAnsiTheme="minorHAnsi" w:cs="Arial"/>
                <w:b/>
                <w:bCs/>
                <w:i/>
                <w:iCs/>
                <w:color w:val="FF0000"/>
                <w:sz w:val="22"/>
                <w:szCs w:val="22"/>
                <w:highlight w:val="lightGray"/>
              </w:rPr>
              <w:t>established</w:t>
            </w:r>
            <w:r w:rsidR="0057526B">
              <w:rPr>
                <w:rFonts w:asciiTheme="minorHAnsi" w:hAnsiTheme="minorHAnsi" w:cs="Arial"/>
                <w:b/>
                <w:bCs/>
                <w:i/>
                <w:iCs/>
                <w:color w:val="FF0000"/>
                <w:sz w:val="22"/>
                <w:szCs w:val="22"/>
                <w:highlight w:val="lightGray"/>
              </w:rPr>
              <w:t xml:space="preserve"> and enforced.</w:t>
            </w:r>
            <w:r w:rsidRPr="00CC6956">
              <w:rPr>
                <w:rFonts w:asciiTheme="minorHAnsi" w:hAnsiTheme="minorHAnsi" w:cs="Arial"/>
                <w:b/>
                <w:bCs/>
                <w:i/>
                <w:iCs/>
                <w:color w:val="FF0000"/>
                <w:sz w:val="22"/>
                <w:szCs w:val="22"/>
                <w:highlight w:val="lightGray"/>
              </w:rPr>
              <w:t>.</w:t>
            </w:r>
            <w:r w:rsidRPr="00CC6956">
              <w:rPr>
                <w:rFonts w:asciiTheme="minorHAnsi" w:hAnsiTheme="minorHAnsi" w:cs="Arial"/>
                <w:b/>
                <w:bCs/>
                <w:i/>
                <w:iCs/>
                <w:color w:val="FF0000"/>
                <w:sz w:val="22"/>
                <w:szCs w:val="22"/>
              </w:rPr>
              <w:t xml:space="preserve"> </w:t>
            </w:r>
          </w:p>
          <w:p w14:paraId="28BFD9F8" w14:textId="77777777" w:rsidR="00DF2F87" w:rsidRDefault="00F774FF" w:rsidP="009618D4">
            <w:pPr>
              <w:pStyle w:val="NormalWeb"/>
              <w:rPr>
                <w:rFonts w:asciiTheme="minorHAnsi" w:hAnsiTheme="minorHAnsi" w:cs="Arial"/>
                <w:sz w:val="22"/>
                <w:szCs w:val="22"/>
              </w:rPr>
            </w:pPr>
            <w:r w:rsidRPr="00F774FF">
              <w:rPr>
                <w:rFonts w:asciiTheme="minorHAnsi" w:hAnsiTheme="minorHAnsi" w:cs="Arial"/>
                <w:b/>
                <w:color w:val="FF0000"/>
                <w:sz w:val="22"/>
                <w:szCs w:val="22"/>
              </w:rPr>
              <w:t>b)</w:t>
            </w:r>
            <w:r>
              <w:rPr>
                <w:rFonts w:asciiTheme="minorHAnsi" w:hAnsiTheme="minorHAnsi" w:cs="Arial"/>
                <w:sz w:val="22"/>
                <w:szCs w:val="22"/>
              </w:rPr>
              <w:t xml:space="preserve"> The</w:t>
            </w:r>
            <w:r w:rsidR="00EE0A88">
              <w:rPr>
                <w:rFonts w:asciiTheme="minorHAnsi" w:hAnsiTheme="minorHAnsi" w:cs="Arial"/>
                <w:sz w:val="22"/>
                <w:szCs w:val="22"/>
              </w:rPr>
              <w:t xml:space="preserve"> du</w:t>
            </w:r>
            <w:r w:rsidR="006925A8">
              <w:rPr>
                <w:rFonts w:asciiTheme="minorHAnsi" w:hAnsiTheme="minorHAnsi" w:cs="Arial"/>
                <w:sz w:val="22"/>
                <w:szCs w:val="22"/>
              </w:rPr>
              <w:t>a</w:t>
            </w:r>
            <w:r w:rsidR="00EE0A88">
              <w:rPr>
                <w:rFonts w:asciiTheme="minorHAnsi" w:hAnsiTheme="minorHAnsi" w:cs="Arial"/>
                <w:sz w:val="22"/>
                <w:szCs w:val="22"/>
              </w:rPr>
              <w:t xml:space="preserve">lling of the A47 will affect road usage in terms of access to A47 westbound as the </w:t>
            </w:r>
            <w:proofErr w:type="spellStart"/>
            <w:r w:rsidR="00EE0A88">
              <w:rPr>
                <w:rFonts w:asciiTheme="minorHAnsi" w:hAnsiTheme="minorHAnsi" w:cs="Arial"/>
                <w:sz w:val="22"/>
                <w:szCs w:val="22"/>
              </w:rPr>
              <w:t>Hemblington</w:t>
            </w:r>
            <w:proofErr w:type="spellEnd"/>
            <w:r w:rsidR="00EE0A88">
              <w:rPr>
                <w:rFonts w:asciiTheme="minorHAnsi" w:hAnsiTheme="minorHAnsi" w:cs="Arial"/>
                <w:sz w:val="22"/>
                <w:szCs w:val="22"/>
              </w:rPr>
              <w:t xml:space="preserve"> /Yarmouth Rd junction to the A47 will be westbound only with no eastbound exit. No modelling </w:t>
            </w:r>
            <w:r w:rsidR="009618D4">
              <w:rPr>
                <w:rFonts w:asciiTheme="minorHAnsi" w:hAnsiTheme="minorHAnsi" w:cs="Arial"/>
                <w:sz w:val="22"/>
                <w:szCs w:val="22"/>
              </w:rPr>
              <w:t>available, however</w:t>
            </w:r>
            <w:r w:rsidR="00EE0A88">
              <w:rPr>
                <w:rFonts w:asciiTheme="minorHAnsi" w:hAnsiTheme="minorHAnsi" w:cs="Arial"/>
                <w:sz w:val="22"/>
                <w:szCs w:val="22"/>
              </w:rPr>
              <w:t xml:space="preserve">, </w:t>
            </w:r>
            <w:r w:rsidR="009618D4">
              <w:rPr>
                <w:rFonts w:asciiTheme="minorHAnsi" w:hAnsiTheme="minorHAnsi" w:cs="Arial"/>
                <w:sz w:val="22"/>
                <w:szCs w:val="22"/>
              </w:rPr>
              <w:t xml:space="preserve">slight </w:t>
            </w:r>
            <w:r w:rsidR="00EE0A88">
              <w:rPr>
                <w:rFonts w:asciiTheme="minorHAnsi" w:hAnsiTheme="minorHAnsi" w:cs="Arial"/>
                <w:sz w:val="22"/>
                <w:szCs w:val="22"/>
              </w:rPr>
              <w:t xml:space="preserve">risk of more </w:t>
            </w:r>
            <w:r w:rsidR="009618D4">
              <w:rPr>
                <w:rFonts w:asciiTheme="minorHAnsi" w:hAnsiTheme="minorHAnsi" w:cs="Arial"/>
                <w:sz w:val="22"/>
                <w:szCs w:val="22"/>
              </w:rPr>
              <w:t xml:space="preserve">morning </w:t>
            </w:r>
            <w:r w:rsidR="00EE0A88">
              <w:rPr>
                <w:rFonts w:asciiTheme="minorHAnsi" w:hAnsiTheme="minorHAnsi" w:cs="Arial"/>
                <w:sz w:val="22"/>
                <w:szCs w:val="22"/>
              </w:rPr>
              <w:t>traffic usage regarding transiting to work west of Lingwood and perhaps less</w:t>
            </w:r>
            <w:r w:rsidR="0011387C">
              <w:rPr>
                <w:rFonts w:asciiTheme="minorHAnsi" w:hAnsiTheme="minorHAnsi" w:cs="Arial"/>
                <w:sz w:val="22"/>
                <w:szCs w:val="22"/>
              </w:rPr>
              <w:t xml:space="preserve"> risk of </w:t>
            </w:r>
            <w:r w:rsidR="009618D4">
              <w:rPr>
                <w:rFonts w:asciiTheme="minorHAnsi" w:hAnsiTheme="minorHAnsi" w:cs="Arial"/>
                <w:sz w:val="22"/>
                <w:szCs w:val="22"/>
              </w:rPr>
              <w:t xml:space="preserve">evening traffic </w:t>
            </w:r>
            <w:r w:rsidR="00DA5466">
              <w:rPr>
                <w:rFonts w:asciiTheme="minorHAnsi" w:hAnsiTheme="minorHAnsi" w:cs="Arial"/>
                <w:sz w:val="22"/>
                <w:szCs w:val="22"/>
              </w:rPr>
              <w:t>usage when</w:t>
            </w:r>
            <w:r w:rsidR="009618D4">
              <w:rPr>
                <w:rFonts w:asciiTheme="minorHAnsi" w:hAnsiTheme="minorHAnsi" w:cs="Arial"/>
                <w:sz w:val="22"/>
                <w:szCs w:val="22"/>
              </w:rPr>
              <w:t xml:space="preserve"> </w:t>
            </w:r>
            <w:r w:rsidR="00EE0A88">
              <w:rPr>
                <w:rFonts w:asciiTheme="minorHAnsi" w:hAnsiTheme="minorHAnsi" w:cs="Arial"/>
                <w:sz w:val="22"/>
                <w:szCs w:val="22"/>
              </w:rPr>
              <w:t>return</w:t>
            </w:r>
            <w:r w:rsidR="009618D4">
              <w:rPr>
                <w:rFonts w:asciiTheme="minorHAnsi" w:hAnsiTheme="minorHAnsi" w:cs="Arial"/>
                <w:sz w:val="22"/>
                <w:szCs w:val="22"/>
              </w:rPr>
              <w:t xml:space="preserve">ing from </w:t>
            </w:r>
            <w:r w:rsidR="00DA5466">
              <w:rPr>
                <w:rFonts w:asciiTheme="minorHAnsi" w:hAnsiTheme="minorHAnsi" w:cs="Arial"/>
                <w:sz w:val="22"/>
                <w:szCs w:val="22"/>
              </w:rPr>
              <w:t>work from</w:t>
            </w:r>
            <w:r w:rsidR="00EE0A88">
              <w:rPr>
                <w:rFonts w:asciiTheme="minorHAnsi" w:hAnsiTheme="minorHAnsi" w:cs="Arial"/>
                <w:sz w:val="22"/>
                <w:szCs w:val="22"/>
              </w:rPr>
              <w:t xml:space="preserve"> the west (cease work)</w:t>
            </w:r>
            <w:r w:rsidR="009618D4">
              <w:rPr>
                <w:rFonts w:asciiTheme="minorHAnsi" w:hAnsiTheme="minorHAnsi" w:cs="Arial"/>
                <w:sz w:val="22"/>
                <w:szCs w:val="22"/>
              </w:rPr>
              <w:t>.</w:t>
            </w:r>
          </w:p>
          <w:p w14:paraId="6319CB12" w14:textId="77777777" w:rsidR="009618D4" w:rsidRDefault="009618D4" w:rsidP="009618D4">
            <w:pPr>
              <w:pStyle w:val="NormalWeb"/>
              <w:rPr>
                <w:rFonts w:asciiTheme="minorHAnsi" w:hAnsiTheme="minorHAnsi" w:cs="Arial"/>
                <w:sz w:val="22"/>
                <w:szCs w:val="22"/>
              </w:rPr>
            </w:pPr>
          </w:p>
          <w:p w14:paraId="6F90696C" w14:textId="77777777" w:rsidR="009618D4" w:rsidRPr="00880B3B" w:rsidRDefault="009618D4" w:rsidP="009618D4">
            <w:pPr>
              <w:pStyle w:val="NormalWeb"/>
              <w:rPr>
                <w:rFonts w:asciiTheme="minorHAnsi" w:hAnsiTheme="minorHAnsi" w:cs="Arial"/>
                <w:sz w:val="22"/>
                <w:szCs w:val="22"/>
              </w:rPr>
            </w:pPr>
          </w:p>
        </w:tc>
      </w:tr>
      <w:tr w:rsidR="00D8622D" w:rsidRPr="0092633D" w14:paraId="599543CA" w14:textId="77777777" w:rsidTr="0063467D">
        <w:trPr>
          <w:trHeight w:val="400"/>
        </w:trPr>
        <w:tc>
          <w:tcPr>
            <w:tcW w:w="737" w:type="dxa"/>
          </w:tcPr>
          <w:p w14:paraId="54713744" w14:textId="77777777" w:rsidR="00C77FE8" w:rsidRDefault="00C77FE8" w:rsidP="00DF2F87">
            <w:r>
              <w:lastRenderedPageBreak/>
              <w:t>4</w:t>
            </w:r>
            <w:r w:rsidR="00DF2F87">
              <w:t>2</w:t>
            </w:r>
            <w:r>
              <w:t>.</w:t>
            </w:r>
          </w:p>
        </w:tc>
        <w:tc>
          <w:tcPr>
            <w:tcW w:w="1190" w:type="dxa"/>
          </w:tcPr>
          <w:p w14:paraId="1661FDAD" w14:textId="77777777" w:rsidR="00C77FE8" w:rsidRDefault="00516378" w:rsidP="00C77FE8">
            <w:r>
              <w:t>25/04/19</w:t>
            </w:r>
          </w:p>
          <w:p w14:paraId="484DA4BF" w14:textId="77777777" w:rsidR="00D8622D" w:rsidRDefault="00D8622D" w:rsidP="00C77FE8"/>
          <w:p w14:paraId="65B6177D" w14:textId="77777777" w:rsidR="00C13420" w:rsidRDefault="00C13420" w:rsidP="00C77FE8"/>
          <w:p w14:paraId="15B00A07" w14:textId="77777777" w:rsidR="00C13420" w:rsidRDefault="00D8622D" w:rsidP="00C77FE8">
            <w:r>
              <w:t>12.05.19</w:t>
            </w:r>
          </w:p>
          <w:p w14:paraId="1D7D6C70" w14:textId="77777777" w:rsidR="00D8622D" w:rsidRDefault="00D8622D" w:rsidP="00C77FE8">
            <w:r>
              <w:t>30.05.19</w:t>
            </w:r>
          </w:p>
          <w:p w14:paraId="6FB5B982" w14:textId="77777777" w:rsidR="00D8622D" w:rsidRDefault="00D8622D" w:rsidP="00C77FE8"/>
          <w:p w14:paraId="299AB29A" w14:textId="77777777" w:rsidR="00D8622D" w:rsidRDefault="00D8622D" w:rsidP="00C77FE8"/>
        </w:tc>
        <w:tc>
          <w:tcPr>
            <w:tcW w:w="1463" w:type="dxa"/>
          </w:tcPr>
          <w:p w14:paraId="2EC299E2" w14:textId="77777777" w:rsidR="00C77FE8" w:rsidRDefault="00516378" w:rsidP="00C77FE8">
            <w:r>
              <w:t xml:space="preserve">GNLP </w:t>
            </w:r>
          </w:p>
          <w:p w14:paraId="7A964811" w14:textId="77777777" w:rsidR="00D8622D" w:rsidRDefault="00D8622D" w:rsidP="00C77FE8"/>
          <w:p w14:paraId="7257B3A0" w14:textId="77777777" w:rsidR="00D8622D" w:rsidRDefault="00D8622D" w:rsidP="00C77FE8"/>
          <w:p w14:paraId="29930048" w14:textId="77777777" w:rsidR="00D8622D" w:rsidRDefault="00D8622D" w:rsidP="00C77FE8">
            <w:r>
              <w:t>Highways</w:t>
            </w:r>
            <w:r w:rsidR="00C13420">
              <w:t xml:space="preserve"> Copy Highways Copy</w:t>
            </w:r>
          </w:p>
          <w:p w14:paraId="077E8714" w14:textId="77777777" w:rsidR="00C13420" w:rsidRDefault="00C13420" w:rsidP="00C77FE8"/>
        </w:tc>
        <w:tc>
          <w:tcPr>
            <w:tcW w:w="1672" w:type="dxa"/>
          </w:tcPr>
          <w:p w14:paraId="1C10B13B" w14:textId="77777777" w:rsidR="00C77FE8" w:rsidRDefault="00D8622D" w:rsidP="00C77FE8">
            <w:r>
              <w:t>Site Assessment Workshop</w:t>
            </w:r>
          </w:p>
          <w:p w14:paraId="476BE94B" w14:textId="77777777" w:rsidR="00D8622D" w:rsidRDefault="00D8622D" w:rsidP="00C77FE8"/>
          <w:p w14:paraId="11E1B951" w14:textId="77777777" w:rsidR="00D8622D" w:rsidRDefault="00D8622D" w:rsidP="00C77FE8">
            <w:r>
              <w:t>Workshop</w:t>
            </w:r>
            <w:r w:rsidR="00C13420">
              <w:t xml:space="preserve"> </w:t>
            </w:r>
            <w:proofErr w:type="spellStart"/>
            <w:r w:rsidR="00C13420">
              <w:t>Workshop</w:t>
            </w:r>
            <w:proofErr w:type="spellEnd"/>
          </w:p>
          <w:p w14:paraId="1B8F0E74" w14:textId="77777777" w:rsidR="00C13420" w:rsidRDefault="00C13420" w:rsidP="00C77FE8"/>
        </w:tc>
        <w:tc>
          <w:tcPr>
            <w:tcW w:w="4820" w:type="dxa"/>
          </w:tcPr>
          <w:p w14:paraId="5A2A2A31" w14:textId="77777777" w:rsidR="00C77FE8" w:rsidRDefault="00D8622D" w:rsidP="00C77FE8">
            <w:pPr>
              <w:tabs>
                <w:tab w:val="left" w:pos="1284"/>
              </w:tabs>
              <w:rPr>
                <w:rFonts w:cs="Arial"/>
                <w:sz w:val="20"/>
                <w:szCs w:val="20"/>
              </w:rPr>
            </w:pPr>
            <w:r w:rsidRPr="00D8622D">
              <w:rPr>
                <w:rFonts w:cs="Arial"/>
                <w:sz w:val="20"/>
                <w:szCs w:val="20"/>
              </w:rPr>
              <w:t>DM,</w:t>
            </w:r>
            <w:r w:rsidR="0099231F">
              <w:rPr>
                <w:rFonts w:cs="Arial"/>
                <w:sz w:val="20"/>
                <w:szCs w:val="20"/>
              </w:rPr>
              <w:t xml:space="preserve"> </w:t>
            </w:r>
            <w:r w:rsidRPr="00D8622D">
              <w:rPr>
                <w:rFonts w:cs="Arial"/>
                <w:sz w:val="20"/>
                <w:szCs w:val="20"/>
              </w:rPr>
              <w:t>Highways</w:t>
            </w:r>
            <w:r>
              <w:rPr>
                <w:rFonts w:cs="Arial"/>
                <w:sz w:val="20"/>
                <w:szCs w:val="20"/>
              </w:rPr>
              <w:t xml:space="preserve">, ,Education </w:t>
            </w:r>
            <w:r w:rsidRPr="00D8622D">
              <w:rPr>
                <w:rFonts w:cs="Arial"/>
                <w:sz w:val="20"/>
                <w:szCs w:val="20"/>
              </w:rPr>
              <w:t>GNLP Comments</w:t>
            </w:r>
          </w:p>
          <w:p w14:paraId="1EA18088" w14:textId="77777777" w:rsidR="00D8622D" w:rsidRDefault="00D8622D" w:rsidP="00C77FE8">
            <w:pPr>
              <w:tabs>
                <w:tab w:val="left" w:pos="1284"/>
              </w:tabs>
              <w:rPr>
                <w:rFonts w:cs="Arial"/>
                <w:sz w:val="20"/>
                <w:szCs w:val="20"/>
              </w:rPr>
            </w:pPr>
          </w:p>
          <w:p w14:paraId="34CC9602" w14:textId="77777777" w:rsidR="00D8622D" w:rsidRDefault="00D8622D" w:rsidP="00C77FE8">
            <w:pPr>
              <w:tabs>
                <w:tab w:val="left" w:pos="1284"/>
              </w:tabs>
              <w:rPr>
                <w:rFonts w:cs="Arial"/>
                <w:sz w:val="20"/>
                <w:szCs w:val="20"/>
              </w:rPr>
            </w:pPr>
          </w:p>
          <w:p w14:paraId="27A391D6" w14:textId="77777777" w:rsidR="00D8622D" w:rsidRDefault="00D8622D" w:rsidP="00C77FE8">
            <w:pPr>
              <w:tabs>
                <w:tab w:val="left" w:pos="1284"/>
              </w:tabs>
              <w:rPr>
                <w:rFonts w:cs="Arial"/>
                <w:sz w:val="20"/>
                <w:szCs w:val="20"/>
              </w:rPr>
            </w:pPr>
            <w:r>
              <w:rPr>
                <w:rFonts w:cs="Arial"/>
                <w:sz w:val="20"/>
                <w:szCs w:val="20"/>
              </w:rPr>
              <w:t>GNLP0379 -27 dwellings plus road widening</w:t>
            </w:r>
          </w:p>
          <w:p w14:paraId="491E80AE" w14:textId="77777777" w:rsidR="00C13420" w:rsidRPr="00D8622D" w:rsidRDefault="00C13420" w:rsidP="00C77FE8">
            <w:pPr>
              <w:tabs>
                <w:tab w:val="left" w:pos="1284"/>
              </w:tabs>
              <w:rPr>
                <w:rFonts w:cs="Arial"/>
                <w:sz w:val="20"/>
                <w:szCs w:val="20"/>
              </w:rPr>
            </w:pPr>
            <w:r>
              <w:rPr>
                <w:rFonts w:cs="Arial"/>
                <w:sz w:val="20"/>
                <w:szCs w:val="20"/>
              </w:rPr>
              <w:t>GNLP0380 – 30 Dwellings</w:t>
            </w:r>
          </w:p>
        </w:tc>
        <w:tc>
          <w:tcPr>
            <w:tcW w:w="5139" w:type="dxa"/>
          </w:tcPr>
          <w:p w14:paraId="323B670F" w14:textId="77777777" w:rsidR="00C77FE8" w:rsidRDefault="00D8622D" w:rsidP="00C13420">
            <w:pPr>
              <w:pStyle w:val="NormalWeb"/>
              <w:rPr>
                <w:rFonts w:asciiTheme="minorHAnsi" w:hAnsiTheme="minorHAnsi"/>
                <w:sz w:val="20"/>
                <w:szCs w:val="20"/>
              </w:rPr>
            </w:pPr>
            <w:r>
              <w:rPr>
                <w:rFonts w:asciiTheme="minorHAnsi" w:hAnsiTheme="minorHAnsi"/>
                <w:sz w:val="20"/>
                <w:szCs w:val="20"/>
              </w:rPr>
              <w:t>See ST 7</w:t>
            </w:r>
          </w:p>
          <w:p w14:paraId="2BED67BE" w14:textId="77777777" w:rsidR="00C13420" w:rsidRDefault="00C13420" w:rsidP="00C13420">
            <w:pPr>
              <w:pStyle w:val="NormalWeb"/>
              <w:rPr>
                <w:rFonts w:asciiTheme="minorHAnsi" w:hAnsiTheme="minorHAnsi"/>
                <w:sz w:val="20"/>
                <w:szCs w:val="20"/>
              </w:rPr>
            </w:pPr>
          </w:p>
          <w:p w14:paraId="4DB1ADD4" w14:textId="77777777" w:rsidR="00C13420" w:rsidRDefault="00C13420" w:rsidP="00C13420">
            <w:pPr>
              <w:pStyle w:val="NormalWeb"/>
              <w:rPr>
                <w:rFonts w:asciiTheme="minorHAnsi" w:hAnsiTheme="minorHAnsi"/>
                <w:sz w:val="20"/>
                <w:szCs w:val="20"/>
              </w:rPr>
            </w:pPr>
            <w:r>
              <w:rPr>
                <w:rFonts w:asciiTheme="minorHAnsi" w:hAnsiTheme="minorHAnsi"/>
                <w:sz w:val="20"/>
                <w:szCs w:val="20"/>
              </w:rPr>
              <w:t xml:space="preserve">See ST 7 </w:t>
            </w:r>
          </w:p>
          <w:p w14:paraId="346674A2" w14:textId="77777777" w:rsidR="00C13420" w:rsidRPr="000E5062" w:rsidRDefault="00C13420" w:rsidP="00C77FE8">
            <w:pPr>
              <w:pStyle w:val="NormalWeb"/>
              <w:jc w:val="center"/>
              <w:rPr>
                <w:rFonts w:asciiTheme="minorHAnsi" w:hAnsiTheme="minorHAnsi"/>
                <w:sz w:val="20"/>
                <w:szCs w:val="20"/>
              </w:rPr>
            </w:pPr>
          </w:p>
        </w:tc>
      </w:tr>
    </w:tbl>
    <w:p w14:paraId="4E568D86" w14:textId="77777777" w:rsidR="00E34D7D" w:rsidRDefault="00E34D7D"/>
    <w:p w14:paraId="69803228" w14:textId="77777777" w:rsidR="007B290A" w:rsidRDefault="007B290A"/>
    <w:p w14:paraId="7611189F" w14:textId="77777777" w:rsidR="00100ED2" w:rsidRPr="00100ED2" w:rsidRDefault="00100ED2" w:rsidP="00100ED2"/>
    <w:tbl>
      <w:tblPr>
        <w:tblStyle w:val="TableGrid"/>
        <w:tblpPr w:leftFromText="180" w:rightFromText="180" w:vertAnchor="text" w:horzAnchor="margin" w:tblpY="71"/>
        <w:tblW w:w="0" w:type="auto"/>
        <w:tblLook w:val="04A0" w:firstRow="1" w:lastRow="0" w:firstColumn="1" w:lastColumn="0" w:noHBand="0" w:noVBand="1"/>
      </w:tblPr>
      <w:tblGrid>
        <w:gridCol w:w="6974"/>
        <w:gridCol w:w="6974"/>
      </w:tblGrid>
      <w:tr w:rsidR="00100ED2" w14:paraId="2A356B8D" w14:textId="77777777" w:rsidTr="00100ED2">
        <w:tc>
          <w:tcPr>
            <w:tcW w:w="6974" w:type="dxa"/>
          </w:tcPr>
          <w:p w14:paraId="08EA81C7" w14:textId="77777777" w:rsidR="00100ED2" w:rsidRDefault="00100ED2" w:rsidP="00100ED2">
            <w:pPr>
              <w:jc w:val="center"/>
              <w:rPr>
                <w:rFonts w:ascii="Arial" w:hAnsi="Arial" w:cs="Arial"/>
                <w:sz w:val="28"/>
                <w:szCs w:val="28"/>
              </w:rPr>
            </w:pPr>
            <w:r>
              <w:rPr>
                <w:rFonts w:ascii="Arial" w:hAnsi="Arial" w:cs="Arial"/>
                <w:sz w:val="28"/>
                <w:szCs w:val="28"/>
              </w:rPr>
              <w:t>Ref. 43        --     Stage 7 (ST7) - Text Narrative</w:t>
            </w:r>
          </w:p>
        </w:tc>
        <w:tc>
          <w:tcPr>
            <w:tcW w:w="6974" w:type="dxa"/>
          </w:tcPr>
          <w:p w14:paraId="27816611" w14:textId="77777777" w:rsidR="00100ED2" w:rsidRDefault="00C7508C" w:rsidP="00100ED2">
            <w:pPr>
              <w:jc w:val="center"/>
              <w:rPr>
                <w:rFonts w:ascii="Arial" w:hAnsi="Arial" w:cs="Arial"/>
                <w:sz w:val="28"/>
                <w:szCs w:val="28"/>
              </w:rPr>
            </w:pPr>
            <w:r w:rsidRPr="00C7508C">
              <w:rPr>
                <w:rFonts w:cstheme="minorHAnsi"/>
                <w:sz w:val="28"/>
                <w:szCs w:val="28"/>
              </w:rPr>
              <w:t>Objections / Comments / Discrepancies / Notes</w:t>
            </w:r>
            <w:r w:rsidRPr="00C7508C">
              <w:rPr>
                <w:sz w:val="28"/>
                <w:szCs w:val="28"/>
              </w:rPr>
              <w:t xml:space="preserve">   </w:t>
            </w:r>
          </w:p>
        </w:tc>
      </w:tr>
      <w:tr w:rsidR="00100ED2" w14:paraId="173D800D" w14:textId="77777777" w:rsidTr="00100ED2">
        <w:trPr>
          <w:trHeight w:val="1163"/>
        </w:trPr>
        <w:tc>
          <w:tcPr>
            <w:tcW w:w="6974" w:type="dxa"/>
            <w:tcBorders>
              <w:bottom w:val="single" w:sz="4" w:space="0" w:color="auto"/>
            </w:tcBorders>
          </w:tcPr>
          <w:p w14:paraId="5E6BBDBD" w14:textId="77777777" w:rsidR="00100ED2" w:rsidRPr="00385C88" w:rsidRDefault="00100ED2" w:rsidP="00100ED2">
            <w:pPr>
              <w:tabs>
                <w:tab w:val="left" w:pos="2601"/>
              </w:tabs>
              <w:rPr>
                <w:rFonts w:cstheme="minorHAnsi"/>
                <w:sz w:val="20"/>
                <w:szCs w:val="20"/>
              </w:rPr>
            </w:pPr>
            <w:r w:rsidRPr="00800502">
              <w:rPr>
                <w:rFonts w:cstheme="minorHAnsi"/>
                <w:sz w:val="20"/>
                <w:szCs w:val="20"/>
                <w:highlight w:val="lightGray"/>
              </w:rPr>
              <w:t xml:space="preserve">Three reasonable alternative sites have been identified in the Lingwood and Burlingham, </w:t>
            </w:r>
            <w:proofErr w:type="spellStart"/>
            <w:r w:rsidRPr="00800502">
              <w:rPr>
                <w:rFonts w:cstheme="minorHAnsi"/>
                <w:sz w:val="20"/>
                <w:szCs w:val="20"/>
                <w:highlight w:val="lightGray"/>
              </w:rPr>
              <w:t>Beighton</w:t>
            </w:r>
            <w:proofErr w:type="spellEnd"/>
            <w:r w:rsidRPr="00800502">
              <w:rPr>
                <w:rFonts w:cstheme="minorHAnsi"/>
                <w:sz w:val="20"/>
                <w:szCs w:val="20"/>
                <w:highlight w:val="lightGray"/>
              </w:rPr>
              <w:t xml:space="preserve"> and </w:t>
            </w:r>
            <w:proofErr w:type="spellStart"/>
            <w:r w:rsidRPr="00800502">
              <w:rPr>
                <w:rFonts w:cstheme="minorHAnsi"/>
                <w:sz w:val="20"/>
                <w:szCs w:val="20"/>
                <w:highlight w:val="lightGray"/>
              </w:rPr>
              <w:t>Strumpshaw</w:t>
            </w:r>
            <w:proofErr w:type="spellEnd"/>
            <w:r w:rsidRPr="00800502">
              <w:rPr>
                <w:rFonts w:cstheme="minorHAnsi"/>
                <w:sz w:val="20"/>
                <w:szCs w:val="20"/>
                <w:highlight w:val="lightGray"/>
              </w:rPr>
              <w:t xml:space="preserve"> cluster at stage 5. These sites were worthy of further investigation to look at their potential for allocation as the initial assessment did not flag up any major constraints that would preclude allocation.</w:t>
            </w:r>
            <w:r w:rsidRPr="00385C88">
              <w:rPr>
                <w:rFonts w:cstheme="minorHAnsi"/>
                <w:sz w:val="20"/>
                <w:szCs w:val="20"/>
              </w:rPr>
              <w:t xml:space="preserve"> </w:t>
            </w:r>
          </w:p>
          <w:p w14:paraId="665ADA5E" w14:textId="77777777" w:rsidR="00100ED2" w:rsidRPr="00385C88" w:rsidRDefault="00100ED2" w:rsidP="00100ED2">
            <w:pPr>
              <w:tabs>
                <w:tab w:val="left" w:pos="2601"/>
              </w:tabs>
              <w:rPr>
                <w:rFonts w:cstheme="minorHAnsi"/>
                <w:sz w:val="20"/>
                <w:szCs w:val="20"/>
              </w:rPr>
            </w:pPr>
          </w:p>
          <w:p w14:paraId="467838C4" w14:textId="77777777" w:rsidR="00100ED2" w:rsidRDefault="00100ED2" w:rsidP="00100ED2">
            <w:pPr>
              <w:tabs>
                <w:tab w:val="left" w:pos="2601"/>
              </w:tabs>
              <w:rPr>
                <w:rFonts w:cstheme="minorHAnsi"/>
                <w:sz w:val="20"/>
                <w:szCs w:val="20"/>
              </w:rPr>
            </w:pPr>
          </w:p>
          <w:p w14:paraId="0D269145" w14:textId="77777777" w:rsidR="00100ED2" w:rsidRDefault="00100ED2" w:rsidP="00100ED2">
            <w:pPr>
              <w:tabs>
                <w:tab w:val="left" w:pos="2601"/>
              </w:tabs>
              <w:rPr>
                <w:rFonts w:cstheme="minorHAnsi"/>
                <w:sz w:val="20"/>
                <w:szCs w:val="20"/>
              </w:rPr>
            </w:pPr>
          </w:p>
          <w:p w14:paraId="1B9FC448" w14:textId="77777777" w:rsidR="00100ED2" w:rsidRDefault="00100ED2" w:rsidP="00100ED2">
            <w:pPr>
              <w:tabs>
                <w:tab w:val="left" w:pos="2601"/>
              </w:tabs>
              <w:rPr>
                <w:rFonts w:cstheme="minorHAnsi"/>
                <w:sz w:val="20"/>
                <w:szCs w:val="20"/>
              </w:rPr>
            </w:pPr>
          </w:p>
          <w:p w14:paraId="5B39CB2E" w14:textId="77777777" w:rsidR="00100ED2" w:rsidRDefault="00100ED2" w:rsidP="00100ED2">
            <w:pPr>
              <w:tabs>
                <w:tab w:val="left" w:pos="2601"/>
              </w:tabs>
              <w:rPr>
                <w:rFonts w:cstheme="minorHAnsi"/>
                <w:sz w:val="20"/>
                <w:szCs w:val="20"/>
              </w:rPr>
            </w:pPr>
            <w:r w:rsidRPr="00385C88">
              <w:rPr>
                <w:rFonts w:cstheme="minorHAnsi"/>
                <w:b/>
                <w:color w:val="FF0000"/>
                <w:sz w:val="20"/>
                <w:szCs w:val="20"/>
              </w:rPr>
              <w:t>a)</w:t>
            </w:r>
            <w:r>
              <w:rPr>
                <w:rFonts w:cstheme="minorHAnsi"/>
                <w:b/>
                <w:color w:val="FF0000"/>
                <w:sz w:val="20"/>
                <w:szCs w:val="20"/>
              </w:rPr>
              <w:t xml:space="preserve">  </w:t>
            </w:r>
            <w:r w:rsidRPr="00385C88">
              <w:rPr>
                <w:rFonts w:cstheme="minorHAnsi"/>
                <w:sz w:val="20"/>
                <w:szCs w:val="20"/>
              </w:rPr>
              <w:t xml:space="preserve">These sites have been subject to further discussion with Development </w:t>
            </w:r>
            <w:proofErr w:type="gramStart"/>
            <w:r w:rsidRPr="00385C88">
              <w:rPr>
                <w:rFonts w:cstheme="minorHAnsi"/>
                <w:sz w:val="20"/>
                <w:szCs w:val="20"/>
              </w:rPr>
              <w:t>Management,</w:t>
            </w:r>
            <w:r>
              <w:rPr>
                <w:rFonts w:cstheme="minorHAnsi"/>
                <w:sz w:val="20"/>
                <w:szCs w:val="20"/>
              </w:rPr>
              <w:t>…</w:t>
            </w:r>
            <w:proofErr w:type="gramEnd"/>
            <w:r>
              <w:rPr>
                <w:rFonts w:cstheme="minorHAnsi"/>
                <w:sz w:val="20"/>
                <w:szCs w:val="20"/>
              </w:rPr>
              <w:t>..</w:t>
            </w:r>
          </w:p>
          <w:p w14:paraId="5334996C" w14:textId="77777777" w:rsidR="00100ED2" w:rsidRDefault="00100ED2" w:rsidP="00100ED2">
            <w:pPr>
              <w:tabs>
                <w:tab w:val="left" w:pos="2601"/>
              </w:tabs>
              <w:rPr>
                <w:rFonts w:cstheme="minorHAnsi"/>
                <w:sz w:val="20"/>
                <w:szCs w:val="20"/>
              </w:rPr>
            </w:pPr>
          </w:p>
          <w:p w14:paraId="23EEABCA" w14:textId="77777777" w:rsidR="00100ED2" w:rsidRPr="00385C88" w:rsidRDefault="00100ED2" w:rsidP="00100ED2">
            <w:pPr>
              <w:tabs>
                <w:tab w:val="left" w:pos="2601"/>
              </w:tabs>
              <w:rPr>
                <w:rFonts w:cstheme="minorHAnsi"/>
                <w:sz w:val="20"/>
                <w:szCs w:val="20"/>
              </w:rPr>
            </w:pPr>
            <w:r w:rsidRPr="005B647E">
              <w:rPr>
                <w:rFonts w:cstheme="minorHAnsi"/>
                <w:b/>
                <w:bCs/>
                <w:color w:val="FF0000"/>
              </w:rPr>
              <w:t>b)</w:t>
            </w:r>
            <w:r w:rsidRPr="00385C88">
              <w:rPr>
                <w:rFonts w:cstheme="minorHAnsi"/>
                <w:sz w:val="20"/>
                <w:szCs w:val="20"/>
              </w:rPr>
              <w:t xml:space="preserve"> Highways, Flood Authority and Children’s Services in order to identify preferred sites for allocation and their comments are recorded under stage six above. </w:t>
            </w:r>
            <w:r>
              <w:rPr>
                <w:rFonts w:cstheme="minorHAnsi"/>
                <w:sz w:val="20"/>
                <w:szCs w:val="20"/>
              </w:rPr>
              <w:t>…..</w:t>
            </w:r>
          </w:p>
          <w:p w14:paraId="164118E9" w14:textId="77777777" w:rsidR="00100ED2" w:rsidRPr="00385C88" w:rsidRDefault="00100ED2" w:rsidP="00100ED2">
            <w:pPr>
              <w:tabs>
                <w:tab w:val="left" w:pos="2601"/>
              </w:tabs>
              <w:rPr>
                <w:rFonts w:cstheme="minorHAnsi"/>
                <w:sz w:val="20"/>
                <w:szCs w:val="20"/>
              </w:rPr>
            </w:pPr>
          </w:p>
          <w:p w14:paraId="5A6562C8" w14:textId="77777777" w:rsidR="00100ED2" w:rsidRDefault="00100ED2" w:rsidP="00100ED2">
            <w:pPr>
              <w:tabs>
                <w:tab w:val="left" w:pos="2601"/>
              </w:tabs>
              <w:rPr>
                <w:rFonts w:cstheme="minorHAnsi"/>
                <w:b/>
                <w:color w:val="FF0000"/>
                <w:sz w:val="20"/>
                <w:szCs w:val="20"/>
              </w:rPr>
            </w:pPr>
          </w:p>
          <w:p w14:paraId="7E8B7F13" w14:textId="77777777" w:rsidR="00100ED2" w:rsidRDefault="00100ED2" w:rsidP="00100ED2">
            <w:pPr>
              <w:tabs>
                <w:tab w:val="left" w:pos="2601"/>
              </w:tabs>
              <w:rPr>
                <w:rFonts w:cstheme="minorHAnsi"/>
                <w:b/>
                <w:color w:val="FF0000"/>
                <w:sz w:val="20"/>
                <w:szCs w:val="20"/>
              </w:rPr>
            </w:pPr>
          </w:p>
          <w:p w14:paraId="4896F5BC" w14:textId="77777777" w:rsidR="00100ED2" w:rsidRDefault="00100ED2" w:rsidP="00100ED2">
            <w:pPr>
              <w:tabs>
                <w:tab w:val="left" w:pos="2601"/>
              </w:tabs>
              <w:rPr>
                <w:rFonts w:cstheme="minorHAnsi"/>
                <w:b/>
                <w:color w:val="FF0000"/>
                <w:sz w:val="20"/>
                <w:szCs w:val="20"/>
              </w:rPr>
            </w:pPr>
          </w:p>
          <w:p w14:paraId="625E149F" w14:textId="77777777" w:rsidR="00100ED2" w:rsidRDefault="00100ED2" w:rsidP="00100ED2">
            <w:pPr>
              <w:tabs>
                <w:tab w:val="left" w:pos="2601"/>
              </w:tabs>
              <w:rPr>
                <w:rFonts w:cstheme="minorHAnsi"/>
                <w:sz w:val="20"/>
                <w:szCs w:val="20"/>
              </w:rPr>
            </w:pPr>
          </w:p>
          <w:p w14:paraId="4E4A041C" w14:textId="77777777" w:rsidR="00100ED2" w:rsidRDefault="00100ED2" w:rsidP="00100ED2">
            <w:pPr>
              <w:tabs>
                <w:tab w:val="left" w:pos="2601"/>
              </w:tabs>
              <w:jc w:val="center"/>
              <w:rPr>
                <w:rFonts w:cstheme="minorHAnsi"/>
                <w:sz w:val="24"/>
                <w:szCs w:val="24"/>
                <w:u w:val="single"/>
              </w:rPr>
            </w:pPr>
          </w:p>
          <w:p w14:paraId="088C72AD" w14:textId="77777777" w:rsidR="00100ED2" w:rsidRDefault="00100ED2" w:rsidP="00100ED2">
            <w:pPr>
              <w:tabs>
                <w:tab w:val="left" w:pos="2601"/>
              </w:tabs>
              <w:jc w:val="center"/>
              <w:rPr>
                <w:rFonts w:cstheme="minorHAnsi"/>
                <w:sz w:val="24"/>
                <w:szCs w:val="24"/>
                <w:u w:val="single"/>
              </w:rPr>
            </w:pPr>
          </w:p>
          <w:p w14:paraId="0F181BC9" w14:textId="77777777" w:rsidR="00100ED2" w:rsidRDefault="00100ED2" w:rsidP="00100ED2">
            <w:pPr>
              <w:tabs>
                <w:tab w:val="left" w:pos="2601"/>
              </w:tabs>
              <w:jc w:val="center"/>
              <w:rPr>
                <w:rFonts w:cstheme="minorHAnsi"/>
                <w:sz w:val="24"/>
                <w:szCs w:val="24"/>
                <w:u w:val="single"/>
              </w:rPr>
            </w:pPr>
          </w:p>
          <w:p w14:paraId="2AEEA5B1" w14:textId="77777777" w:rsidR="00100ED2" w:rsidRDefault="00100ED2" w:rsidP="00100ED2">
            <w:pPr>
              <w:tabs>
                <w:tab w:val="left" w:pos="2601"/>
              </w:tabs>
              <w:jc w:val="center"/>
              <w:rPr>
                <w:rFonts w:cstheme="minorHAnsi"/>
                <w:sz w:val="24"/>
                <w:szCs w:val="24"/>
                <w:u w:val="single"/>
              </w:rPr>
            </w:pPr>
          </w:p>
          <w:p w14:paraId="20574F92" w14:textId="77777777" w:rsidR="00100ED2" w:rsidRDefault="00100ED2" w:rsidP="00100ED2">
            <w:pPr>
              <w:tabs>
                <w:tab w:val="left" w:pos="2601"/>
              </w:tabs>
              <w:rPr>
                <w:rFonts w:cstheme="minorHAnsi"/>
                <w:b/>
                <w:color w:val="FF0000"/>
                <w:sz w:val="20"/>
                <w:szCs w:val="20"/>
              </w:rPr>
            </w:pPr>
          </w:p>
          <w:p w14:paraId="50944677" w14:textId="77777777" w:rsidR="00100ED2" w:rsidRDefault="00100ED2" w:rsidP="00100ED2">
            <w:pPr>
              <w:tabs>
                <w:tab w:val="left" w:pos="2601"/>
              </w:tabs>
              <w:rPr>
                <w:rFonts w:cstheme="minorHAnsi"/>
                <w:b/>
                <w:color w:val="FF0000"/>
                <w:sz w:val="20"/>
                <w:szCs w:val="20"/>
              </w:rPr>
            </w:pPr>
          </w:p>
          <w:p w14:paraId="6360266F" w14:textId="77777777" w:rsidR="00100ED2" w:rsidRDefault="00100ED2" w:rsidP="00100ED2">
            <w:pPr>
              <w:tabs>
                <w:tab w:val="left" w:pos="2601"/>
              </w:tabs>
              <w:rPr>
                <w:rFonts w:cstheme="minorHAnsi"/>
                <w:b/>
                <w:color w:val="FF0000"/>
                <w:sz w:val="20"/>
                <w:szCs w:val="20"/>
              </w:rPr>
            </w:pPr>
          </w:p>
          <w:p w14:paraId="7AAF5D0B" w14:textId="77777777" w:rsidR="00100ED2" w:rsidRDefault="00100ED2" w:rsidP="00100ED2">
            <w:pPr>
              <w:tabs>
                <w:tab w:val="left" w:pos="2601"/>
              </w:tabs>
              <w:rPr>
                <w:rFonts w:cstheme="minorHAnsi"/>
                <w:sz w:val="20"/>
                <w:szCs w:val="20"/>
              </w:rPr>
            </w:pPr>
            <w:r>
              <w:rPr>
                <w:rFonts w:cstheme="minorHAnsi"/>
                <w:b/>
                <w:color w:val="FF0000"/>
                <w:sz w:val="20"/>
                <w:szCs w:val="20"/>
              </w:rPr>
              <w:t>c</w:t>
            </w:r>
            <w:r w:rsidRPr="00385C88">
              <w:rPr>
                <w:rFonts w:cstheme="minorHAnsi"/>
                <w:b/>
                <w:color w:val="FF0000"/>
                <w:sz w:val="20"/>
                <w:szCs w:val="20"/>
              </w:rPr>
              <w:t xml:space="preserve"> -</w:t>
            </w:r>
            <w:r>
              <w:rPr>
                <w:rFonts w:cstheme="minorHAnsi"/>
                <w:b/>
                <w:color w:val="FF0000"/>
                <w:sz w:val="20"/>
                <w:szCs w:val="20"/>
              </w:rPr>
              <w:t>e</w:t>
            </w:r>
            <w:r w:rsidRPr="00385C88">
              <w:rPr>
                <w:rFonts w:cstheme="minorHAnsi"/>
                <w:b/>
                <w:color w:val="FF0000"/>
                <w:sz w:val="20"/>
                <w:szCs w:val="20"/>
              </w:rPr>
              <w:t xml:space="preserve">.) </w:t>
            </w:r>
            <w:r w:rsidRPr="00385C88">
              <w:rPr>
                <w:rFonts w:cstheme="minorHAnsi"/>
                <w:sz w:val="20"/>
                <w:szCs w:val="20"/>
              </w:rPr>
              <w:t xml:space="preserve">As part of this further discussion it was agreed that site GNLP0379 was the most appropriate site for allocation </w:t>
            </w:r>
            <w:proofErr w:type="gramStart"/>
            <w:r w:rsidRPr="00385C88">
              <w:rPr>
                <w:rFonts w:cstheme="minorHAnsi"/>
                <w:sz w:val="20"/>
                <w:szCs w:val="20"/>
              </w:rPr>
              <w:t>as</w:t>
            </w:r>
            <w:r>
              <w:rPr>
                <w:rFonts w:cstheme="minorHAnsi"/>
                <w:sz w:val="20"/>
                <w:szCs w:val="20"/>
              </w:rPr>
              <w:t>..</w:t>
            </w:r>
            <w:proofErr w:type="gramEnd"/>
            <w:r w:rsidRPr="00385C88">
              <w:rPr>
                <w:rFonts w:cstheme="minorHAnsi"/>
                <w:sz w:val="20"/>
                <w:szCs w:val="20"/>
              </w:rPr>
              <w:t xml:space="preserve"> </w:t>
            </w:r>
          </w:p>
          <w:p w14:paraId="34915E57" w14:textId="77777777" w:rsidR="00100ED2" w:rsidRDefault="00100ED2" w:rsidP="00100ED2">
            <w:pPr>
              <w:tabs>
                <w:tab w:val="left" w:pos="2601"/>
              </w:tabs>
              <w:rPr>
                <w:rFonts w:cstheme="minorHAnsi"/>
                <w:b/>
                <w:bCs/>
                <w:color w:val="FF0000"/>
              </w:rPr>
            </w:pPr>
          </w:p>
          <w:p w14:paraId="47DD0672" w14:textId="77777777" w:rsidR="00100ED2" w:rsidRDefault="00100ED2" w:rsidP="00100ED2">
            <w:pPr>
              <w:tabs>
                <w:tab w:val="left" w:pos="2601"/>
              </w:tabs>
              <w:rPr>
                <w:rFonts w:cstheme="minorHAnsi"/>
                <w:b/>
                <w:bCs/>
                <w:color w:val="FF0000"/>
              </w:rPr>
            </w:pPr>
          </w:p>
          <w:p w14:paraId="054D3143" w14:textId="77777777" w:rsidR="00100ED2" w:rsidRDefault="00100ED2" w:rsidP="00100ED2">
            <w:pPr>
              <w:tabs>
                <w:tab w:val="left" w:pos="2601"/>
              </w:tabs>
              <w:rPr>
                <w:rFonts w:cstheme="minorHAnsi"/>
                <w:b/>
                <w:bCs/>
                <w:color w:val="FF0000"/>
              </w:rPr>
            </w:pPr>
          </w:p>
          <w:p w14:paraId="7D6795C0" w14:textId="77777777" w:rsidR="00100ED2" w:rsidRDefault="00100ED2" w:rsidP="00100ED2">
            <w:pPr>
              <w:tabs>
                <w:tab w:val="left" w:pos="2601"/>
              </w:tabs>
              <w:rPr>
                <w:rFonts w:cstheme="minorHAnsi"/>
                <w:b/>
                <w:bCs/>
                <w:color w:val="FF0000"/>
              </w:rPr>
            </w:pPr>
          </w:p>
          <w:p w14:paraId="09E8F2B8" w14:textId="77777777" w:rsidR="00100ED2" w:rsidRDefault="00100ED2" w:rsidP="00100ED2">
            <w:pPr>
              <w:tabs>
                <w:tab w:val="left" w:pos="2601"/>
              </w:tabs>
              <w:rPr>
                <w:rFonts w:cstheme="minorHAnsi"/>
                <w:b/>
                <w:bCs/>
                <w:color w:val="FF0000"/>
              </w:rPr>
            </w:pPr>
          </w:p>
          <w:p w14:paraId="48B43C02" w14:textId="77777777" w:rsidR="00100ED2" w:rsidRDefault="00100ED2" w:rsidP="00100ED2">
            <w:pPr>
              <w:tabs>
                <w:tab w:val="left" w:pos="2601"/>
              </w:tabs>
              <w:rPr>
                <w:rFonts w:cstheme="minorHAnsi"/>
                <w:b/>
                <w:bCs/>
                <w:color w:val="FF0000"/>
              </w:rPr>
            </w:pPr>
          </w:p>
          <w:p w14:paraId="456EF749" w14:textId="77777777" w:rsidR="00100ED2" w:rsidRDefault="00100ED2" w:rsidP="00100ED2">
            <w:pPr>
              <w:tabs>
                <w:tab w:val="left" w:pos="2601"/>
              </w:tabs>
              <w:rPr>
                <w:rFonts w:cstheme="minorHAnsi"/>
                <w:b/>
                <w:bCs/>
                <w:color w:val="FF0000"/>
              </w:rPr>
            </w:pPr>
          </w:p>
          <w:p w14:paraId="4D118E33" w14:textId="77777777" w:rsidR="00100ED2" w:rsidRDefault="00100ED2" w:rsidP="00100ED2">
            <w:pPr>
              <w:tabs>
                <w:tab w:val="left" w:pos="2601"/>
              </w:tabs>
              <w:rPr>
                <w:rFonts w:cstheme="minorHAnsi"/>
                <w:b/>
                <w:bCs/>
                <w:color w:val="FF0000"/>
              </w:rPr>
            </w:pPr>
          </w:p>
          <w:p w14:paraId="35891CD6" w14:textId="77777777" w:rsidR="00100ED2" w:rsidRDefault="00100ED2" w:rsidP="00100ED2">
            <w:pPr>
              <w:tabs>
                <w:tab w:val="left" w:pos="2601"/>
              </w:tabs>
              <w:rPr>
                <w:rFonts w:cstheme="minorHAnsi"/>
                <w:b/>
                <w:bCs/>
                <w:color w:val="FF0000"/>
                <w:sz w:val="20"/>
                <w:szCs w:val="20"/>
              </w:rPr>
            </w:pPr>
          </w:p>
          <w:p w14:paraId="6823FD34" w14:textId="77777777" w:rsidR="00100ED2" w:rsidRDefault="00100ED2" w:rsidP="00100ED2">
            <w:pPr>
              <w:tabs>
                <w:tab w:val="left" w:pos="2601"/>
              </w:tabs>
              <w:rPr>
                <w:rFonts w:cstheme="minorHAnsi"/>
                <w:b/>
                <w:bCs/>
                <w:color w:val="FF0000"/>
                <w:sz w:val="20"/>
                <w:szCs w:val="20"/>
              </w:rPr>
            </w:pPr>
          </w:p>
          <w:p w14:paraId="47B5AE53" w14:textId="77777777" w:rsidR="00100ED2" w:rsidRDefault="00100ED2" w:rsidP="00100ED2">
            <w:pPr>
              <w:tabs>
                <w:tab w:val="left" w:pos="2601"/>
              </w:tabs>
              <w:rPr>
                <w:rFonts w:cstheme="minorHAnsi"/>
                <w:b/>
                <w:bCs/>
                <w:color w:val="FF0000"/>
                <w:sz w:val="20"/>
                <w:szCs w:val="20"/>
              </w:rPr>
            </w:pPr>
          </w:p>
          <w:p w14:paraId="1FED785A" w14:textId="77777777" w:rsidR="00100ED2" w:rsidRDefault="00100ED2" w:rsidP="00100ED2">
            <w:pPr>
              <w:tabs>
                <w:tab w:val="left" w:pos="2601"/>
              </w:tabs>
              <w:rPr>
                <w:rFonts w:cstheme="minorHAnsi"/>
                <w:b/>
                <w:bCs/>
                <w:color w:val="FF0000"/>
                <w:sz w:val="20"/>
                <w:szCs w:val="20"/>
              </w:rPr>
            </w:pPr>
          </w:p>
          <w:p w14:paraId="742ED222" w14:textId="77777777" w:rsidR="00100ED2" w:rsidRDefault="00100ED2" w:rsidP="00100ED2">
            <w:pPr>
              <w:tabs>
                <w:tab w:val="left" w:pos="2601"/>
              </w:tabs>
              <w:rPr>
                <w:rFonts w:cstheme="minorHAnsi"/>
                <w:b/>
                <w:bCs/>
                <w:color w:val="FF0000"/>
                <w:sz w:val="20"/>
                <w:szCs w:val="20"/>
              </w:rPr>
            </w:pPr>
          </w:p>
          <w:p w14:paraId="43406075" w14:textId="77777777" w:rsidR="00100ED2" w:rsidRDefault="00100ED2" w:rsidP="00100ED2">
            <w:pPr>
              <w:tabs>
                <w:tab w:val="left" w:pos="2601"/>
              </w:tabs>
              <w:rPr>
                <w:rFonts w:cstheme="minorHAnsi"/>
                <w:b/>
                <w:bCs/>
                <w:color w:val="FF0000"/>
                <w:sz w:val="20"/>
                <w:szCs w:val="20"/>
              </w:rPr>
            </w:pPr>
          </w:p>
          <w:p w14:paraId="17C136F5" w14:textId="77777777" w:rsidR="00100ED2" w:rsidRDefault="00100ED2" w:rsidP="00100ED2">
            <w:pPr>
              <w:tabs>
                <w:tab w:val="left" w:pos="2601"/>
              </w:tabs>
              <w:rPr>
                <w:rFonts w:cstheme="minorHAnsi"/>
                <w:b/>
                <w:bCs/>
                <w:color w:val="FF0000"/>
                <w:sz w:val="20"/>
                <w:szCs w:val="20"/>
              </w:rPr>
            </w:pPr>
          </w:p>
          <w:p w14:paraId="6A660F4C" w14:textId="77777777" w:rsidR="00100ED2" w:rsidRDefault="00100ED2" w:rsidP="00100ED2">
            <w:pPr>
              <w:tabs>
                <w:tab w:val="left" w:pos="2601"/>
              </w:tabs>
              <w:rPr>
                <w:rFonts w:cstheme="minorHAnsi"/>
                <w:b/>
                <w:bCs/>
                <w:color w:val="FF0000"/>
                <w:sz w:val="20"/>
                <w:szCs w:val="20"/>
              </w:rPr>
            </w:pPr>
          </w:p>
          <w:p w14:paraId="6865BC96" w14:textId="77777777" w:rsidR="00100ED2" w:rsidRDefault="00100ED2" w:rsidP="00100ED2">
            <w:pPr>
              <w:tabs>
                <w:tab w:val="left" w:pos="2601"/>
              </w:tabs>
              <w:rPr>
                <w:rFonts w:cstheme="minorHAnsi"/>
                <w:b/>
                <w:bCs/>
                <w:color w:val="FF0000"/>
                <w:sz w:val="20"/>
                <w:szCs w:val="20"/>
              </w:rPr>
            </w:pPr>
          </w:p>
          <w:p w14:paraId="2200A880" w14:textId="77777777" w:rsidR="00100ED2" w:rsidRDefault="00100ED2" w:rsidP="00100ED2">
            <w:pPr>
              <w:tabs>
                <w:tab w:val="left" w:pos="2601"/>
              </w:tabs>
              <w:rPr>
                <w:rFonts w:cstheme="minorHAnsi"/>
                <w:b/>
                <w:bCs/>
                <w:color w:val="FF0000"/>
                <w:sz w:val="20"/>
                <w:szCs w:val="20"/>
              </w:rPr>
            </w:pPr>
          </w:p>
          <w:p w14:paraId="0E4D0075" w14:textId="77777777" w:rsidR="00100ED2" w:rsidRDefault="00100ED2" w:rsidP="00100ED2">
            <w:pPr>
              <w:tabs>
                <w:tab w:val="left" w:pos="2601"/>
              </w:tabs>
              <w:rPr>
                <w:rFonts w:cstheme="minorHAnsi"/>
                <w:b/>
                <w:bCs/>
                <w:color w:val="FF0000"/>
                <w:sz w:val="20"/>
                <w:szCs w:val="20"/>
              </w:rPr>
            </w:pPr>
          </w:p>
          <w:p w14:paraId="3B1746B2" w14:textId="77777777" w:rsidR="00100ED2" w:rsidRDefault="00100ED2" w:rsidP="00100ED2">
            <w:pPr>
              <w:tabs>
                <w:tab w:val="left" w:pos="2601"/>
              </w:tabs>
              <w:rPr>
                <w:rFonts w:cstheme="minorHAnsi"/>
                <w:b/>
                <w:bCs/>
                <w:color w:val="FF0000"/>
              </w:rPr>
            </w:pPr>
            <w:r>
              <w:rPr>
                <w:rFonts w:cstheme="minorHAnsi"/>
                <w:b/>
                <w:bCs/>
                <w:color w:val="FF0000"/>
                <w:sz w:val="20"/>
                <w:szCs w:val="20"/>
              </w:rPr>
              <w:t>f</w:t>
            </w:r>
            <w:r w:rsidRPr="00385C88">
              <w:rPr>
                <w:rFonts w:cstheme="minorHAnsi"/>
                <w:b/>
                <w:bCs/>
                <w:color w:val="FF0000"/>
                <w:sz w:val="20"/>
                <w:szCs w:val="20"/>
              </w:rPr>
              <w:t>)</w:t>
            </w:r>
            <w:r w:rsidRPr="00385C88">
              <w:rPr>
                <w:rFonts w:cstheme="minorHAnsi"/>
                <w:sz w:val="20"/>
                <w:szCs w:val="20"/>
              </w:rPr>
              <w:t xml:space="preserve"> it is centrally located in the village </w:t>
            </w:r>
            <w:proofErr w:type="gramStart"/>
            <w:r w:rsidRPr="00385C88">
              <w:rPr>
                <w:rFonts w:cstheme="minorHAnsi"/>
                <w:sz w:val="20"/>
                <w:szCs w:val="20"/>
              </w:rPr>
              <w:t>and</w:t>
            </w:r>
            <w:r>
              <w:rPr>
                <w:rFonts w:cstheme="minorHAnsi"/>
                <w:sz w:val="20"/>
                <w:szCs w:val="20"/>
              </w:rPr>
              <w:t>..</w:t>
            </w:r>
            <w:proofErr w:type="gramEnd"/>
          </w:p>
          <w:p w14:paraId="06FFEB5E" w14:textId="77777777" w:rsidR="00100ED2" w:rsidRDefault="00100ED2" w:rsidP="00100ED2">
            <w:pPr>
              <w:tabs>
                <w:tab w:val="left" w:pos="2601"/>
              </w:tabs>
              <w:rPr>
                <w:rFonts w:cstheme="minorHAnsi"/>
                <w:b/>
                <w:bCs/>
                <w:color w:val="FF0000"/>
              </w:rPr>
            </w:pPr>
          </w:p>
          <w:p w14:paraId="22F51A51" w14:textId="77777777" w:rsidR="00100ED2" w:rsidRDefault="00100ED2" w:rsidP="00100ED2">
            <w:pPr>
              <w:tabs>
                <w:tab w:val="left" w:pos="2601"/>
              </w:tabs>
              <w:rPr>
                <w:rFonts w:cstheme="minorHAnsi"/>
                <w:b/>
                <w:bCs/>
                <w:color w:val="FF0000"/>
              </w:rPr>
            </w:pPr>
          </w:p>
          <w:p w14:paraId="2FFF4C80" w14:textId="77777777" w:rsidR="00100ED2" w:rsidRDefault="00100ED2" w:rsidP="00100ED2">
            <w:pPr>
              <w:tabs>
                <w:tab w:val="left" w:pos="2601"/>
              </w:tabs>
              <w:rPr>
                <w:rFonts w:cstheme="minorHAnsi"/>
                <w:b/>
                <w:bCs/>
                <w:color w:val="FF0000"/>
              </w:rPr>
            </w:pPr>
          </w:p>
          <w:p w14:paraId="70269161" w14:textId="77777777" w:rsidR="00100ED2" w:rsidRDefault="00100ED2" w:rsidP="00100ED2">
            <w:pPr>
              <w:tabs>
                <w:tab w:val="left" w:pos="2601"/>
              </w:tabs>
              <w:rPr>
                <w:rFonts w:cstheme="minorHAnsi"/>
                <w:sz w:val="20"/>
                <w:szCs w:val="20"/>
              </w:rPr>
            </w:pPr>
          </w:p>
          <w:p w14:paraId="12A43000" w14:textId="77777777" w:rsidR="00100ED2" w:rsidRDefault="00100ED2" w:rsidP="00100ED2">
            <w:pPr>
              <w:tabs>
                <w:tab w:val="left" w:pos="2601"/>
              </w:tabs>
              <w:rPr>
                <w:rFonts w:cstheme="minorHAnsi"/>
                <w:sz w:val="20"/>
                <w:szCs w:val="20"/>
              </w:rPr>
            </w:pPr>
          </w:p>
          <w:p w14:paraId="3FD229EB" w14:textId="77777777" w:rsidR="00100ED2" w:rsidRDefault="00100ED2" w:rsidP="00100ED2">
            <w:pPr>
              <w:tabs>
                <w:tab w:val="left" w:pos="2601"/>
              </w:tabs>
              <w:rPr>
                <w:rFonts w:cstheme="minorHAnsi"/>
                <w:sz w:val="20"/>
                <w:szCs w:val="20"/>
              </w:rPr>
            </w:pPr>
          </w:p>
          <w:p w14:paraId="7C9F05DE" w14:textId="77777777" w:rsidR="00100ED2" w:rsidRDefault="00100ED2" w:rsidP="00100ED2">
            <w:pPr>
              <w:tabs>
                <w:tab w:val="left" w:pos="2601"/>
              </w:tabs>
              <w:rPr>
                <w:rFonts w:cstheme="minorHAnsi"/>
                <w:sz w:val="20"/>
                <w:szCs w:val="20"/>
              </w:rPr>
            </w:pPr>
          </w:p>
          <w:p w14:paraId="7BB10C42" w14:textId="77777777" w:rsidR="00100ED2" w:rsidRDefault="00100ED2" w:rsidP="00100ED2">
            <w:pPr>
              <w:tabs>
                <w:tab w:val="left" w:pos="2601"/>
              </w:tabs>
              <w:rPr>
                <w:rFonts w:cstheme="minorHAnsi"/>
                <w:sz w:val="20"/>
                <w:szCs w:val="20"/>
              </w:rPr>
            </w:pPr>
          </w:p>
          <w:p w14:paraId="52302E7F" w14:textId="77777777" w:rsidR="00100ED2" w:rsidRDefault="00100ED2" w:rsidP="00100ED2">
            <w:pPr>
              <w:tabs>
                <w:tab w:val="left" w:pos="2601"/>
              </w:tabs>
              <w:rPr>
                <w:rFonts w:cstheme="minorHAnsi"/>
                <w:sz w:val="20"/>
                <w:szCs w:val="20"/>
              </w:rPr>
            </w:pPr>
          </w:p>
          <w:p w14:paraId="1D7494FB" w14:textId="77777777" w:rsidR="00100ED2" w:rsidRDefault="00100ED2" w:rsidP="00100ED2">
            <w:pPr>
              <w:tabs>
                <w:tab w:val="left" w:pos="2601"/>
              </w:tabs>
              <w:rPr>
                <w:rFonts w:cstheme="minorHAnsi"/>
                <w:b/>
                <w:bCs/>
                <w:color w:val="FF0000"/>
              </w:rPr>
            </w:pPr>
            <w:r w:rsidRPr="00385C88">
              <w:rPr>
                <w:rFonts w:cstheme="minorHAnsi"/>
                <w:sz w:val="20"/>
                <w:szCs w:val="20"/>
              </w:rPr>
              <w:t xml:space="preserve">has </w:t>
            </w:r>
            <w:r>
              <w:rPr>
                <w:rFonts w:cstheme="minorHAnsi"/>
                <w:b/>
                <w:bCs/>
                <w:color w:val="FF0000"/>
                <w:sz w:val="20"/>
                <w:szCs w:val="20"/>
              </w:rPr>
              <w:t>g</w:t>
            </w:r>
            <w:r w:rsidRPr="00385C88">
              <w:rPr>
                <w:rFonts w:cstheme="minorHAnsi"/>
                <w:b/>
                <w:bCs/>
                <w:color w:val="FF0000"/>
                <w:sz w:val="20"/>
                <w:szCs w:val="20"/>
              </w:rPr>
              <w:t>)</w:t>
            </w:r>
            <w:r w:rsidRPr="00385C88">
              <w:rPr>
                <w:rFonts w:cstheme="minorHAnsi"/>
                <w:color w:val="FF0000"/>
                <w:sz w:val="20"/>
                <w:szCs w:val="20"/>
              </w:rPr>
              <w:t xml:space="preserve"> </w:t>
            </w:r>
            <w:r w:rsidRPr="00385C88">
              <w:rPr>
                <w:rFonts w:cstheme="minorHAnsi"/>
                <w:sz w:val="20"/>
                <w:szCs w:val="20"/>
              </w:rPr>
              <w:t xml:space="preserve">a safe walking route </w:t>
            </w:r>
            <w:r>
              <w:rPr>
                <w:rFonts w:cstheme="minorHAnsi"/>
                <w:sz w:val="20"/>
                <w:szCs w:val="20"/>
              </w:rPr>
              <w:t>(Safe Route to School - SRS), to</w:t>
            </w:r>
            <w:r w:rsidRPr="00385C88">
              <w:rPr>
                <w:rFonts w:cstheme="minorHAnsi"/>
                <w:sz w:val="20"/>
                <w:szCs w:val="20"/>
              </w:rPr>
              <w:t xml:space="preserve"> Lingwood Primary School</w:t>
            </w:r>
            <w:r>
              <w:rPr>
                <w:rFonts w:cstheme="minorHAnsi"/>
                <w:sz w:val="20"/>
                <w:szCs w:val="20"/>
              </w:rPr>
              <w:t>….</w:t>
            </w:r>
          </w:p>
          <w:p w14:paraId="1C8428AB" w14:textId="77777777" w:rsidR="00100ED2" w:rsidRDefault="00100ED2" w:rsidP="00100ED2">
            <w:pPr>
              <w:tabs>
                <w:tab w:val="left" w:pos="2601"/>
              </w:tabs>
              <w:rPr>
                <w:rFonts w:cstheme="minorHAnsi"/>
                <w:b/>
                <w:bCs/>
                <w:color w:val="FF0000"/>
              </w:rPr>
            </w:pPr>
          </w:p>
          <w:p w14:paraId="1518E68A" w14:textId="77777777" w:rsidR="00100ED2" w:rsidRDefault="00100ED2" w:rsidP="00100ED2">
            <w:pPr>
              <w:tabs>
                <w:tab w:val="left" w:pos="2601"/>
              </w:tabs>
              <w:jc w:val="center"/>
              <w:rPr>
                <w:rFonts w:cstheme="minorHAnsi"/>
                <w:b/>
                <w:bCs/>
                <w:color w:val="FF0000"/>
              </w:rPr>
            </w:pPr>
          </w:p>
          <w:p w14:paraId="7750FB5F" w14:textId="77777777" w:rsidR="00100ED2" w:rsidRDefault="00100ED2" w:rsidP="00100ED2">
            <w:pPr>
              <w:tabs>
                <w:tab w:val="left" w:pos="2601"/>
              </w:tabs>
              <w:jc w:val="center"/>
              <w:rPr>
                <w:rFonts w:cstheme="minorHAnsi"/>
                <w:b/>
                <w:bCs/>
                <w:color w:val="FF0000"/>
              </w:rPr>
            </w:pPr>
          </w:p>
          <w:p w14:paraId="78C85109" w14:textId="77777777" w:rsidR="00100ED2" w:rsidRDefault="00100ED2" w:rsidP="00100ED2">
            <w:pPr>
              <w:tabs>
                <w:tab w:val="left" w:pos="2601"/>
              </w:tabs>
              <w:jc w:val="center"/>
              <w:rPr>
                <w:rFonts w:cstheme="minorHAnsi"/>
                <w:b/>
                <w:bCs/>
                <w:color w:val="FF0000"/>
              </w:rPr>
            </w:pPr>
          </w:p>
          <w:p w14:paraId="37D9CB45" w14:textId="77777777" w:rsidR="00100ED2" w:rsidRDefault="00100ED2" w:rsidP="00100ED2">
            <w:pPr>
              <w:tabs>
                <w:tab w:val="left" w:pos="2601"/>
              </w:tabs>
              <w:rPr>
                <w:rFonts w:cstheme="minorHAnsi"/>
                <w:sz w:val="20"/>
                <w:szCs w:val="20"/>
              </w:rPr>
            </w:pPr>
            <w:r>
              <w:rPr>
                <w:rFonts w:cstheme="minorHAnsi"/>
                <w:b/>
                <w:bCs/>
                <w:color w:val="FF0000"/>
              </w:rPr>
              <w:t>h-</w:t>
            </w:r>
            <w:proofErr w:type="spellStart"/>
            <w:r>
              <w:rPr>
                <w:rFonts w:cstheme="minorHAnsi"/>
                <w:b/>
                <w:bCs/>
                <w:color w:val="FF0000"/>
              </w:rPr>
              <w:t>i</w:t>
            </w:r>
            <w:proofErr w:type="spellEnd"/>
            <w:r w:rsidRPr="00AD3957">
              <w:rPr>
                <w:rFonts w:cstheme="minorHAnsi"/>
                <w:b/>
                <w:bCs/>
                <w:color w:val="FF0000"/>
              </w:rPr>
              <w:t>)</w:t>
            </w:r>
            <w:r w:rsidRPr="00AD3957">
              <w:rPr>
                <w:rFonts w:cstheme="minorHAnsi"/>
                <w:color w:val="FF0000"/>
                <w:sz w:val="20"/>
                <w:szCs w:val="20"/>
              </w:rPr>
              <w:t xml:space="preserve"> </w:t>
            </w:r>
            <w:r w:rsidRPr="00385C88">
              <w:rPr>
                <w:rFonts w:cstheme="minorHAnsi"/>
                <w:sz w:val="20"/>
                <w:szCs w:val="20"/>
              </w:rPr>
              <w:t>GNLP0379 is proposed to be allocated on a larger boundary th</w:t>
            </w:r>
            <w:r>
              <w:rPr>
                <w:rFonts w:cstheme="minorHAnsi"/>
                <w:sz w:val="20"/>
                <w:szCs w:val="20"/>
              </w:rPr>
              <w:t>a</w:t>
            </w:r>
            <w:r w:rsidRPr="00385C88">
              <w:rPr>
                <w:rFonts w:cstheme="minorHAnsi"/>
                <w:sz w:val="20"/>
                <w:szCs w:val="20"/>
              </w:rPr>
              <w:t xml:space="preserve">n </w:t>
            </w:r>
            <w:r w:rsidR="0011387C" w:rsidRPr="00385C88">
              <w:rPr>
                <w:rFonts w:cstheme="minorHAnsi"/>
                <w:sz w:val="20"/>
                <w:szCs w:val="20"/>
              </w:rPr>
              <w:t>submitted</w:t>
            </w:r>
            <w:r w:rsidR="0011387C">
              <w:rPr>
                <w:rFonts w:cstheme="minorHAnsi"/>
                <w:sz w:val="20"/>
                <w:szCs w:val="20"/>
              </w:rPr>
              <w:t>.</w:t>
            </w:r>
          </w:p>
          <w:p w14:paraId="3957D96D" w14:textId="77777777" w:rsidR="00100ED2" w:rsidRDefault="00100ED2" w:rsidP="00100ED2">
            <w:pPr>
              <w:tabs>
                <w:tab w:val="left" w:pos="2601"/>
              </w:tabs>
              <w:rPr>
                <w:rFonts w:cstheme="minorHAnsi"/>
                <w:b/>
                <w:bCs/>
                <w:color w:val="FF0000"/>
                <w:sz w:val="20"/>
                <w:szCs w:val="20"/>
              </w:rPr>
            </w:pPr>
          </w:p>
          <w:p w14:paraId="7A3D0FBF" w14:textId="77777777" w:rsidR="00100ED2" w:rsidRDefault="00100ED2" w:rsidP="00100ED2">
            <w:pPr>
              <w:tabs>
                <w:tab w:val="left" w:pos="2601"/>
              </w:tabs>
              <w:rPr>
                <w:rFonts w:cstheme="minorHAnsi"/>
                <w:b/>
                <w:bCs/>
                <w:color w:val="FF0000"/>
                <w:sz w:val="20"/>
                <w:szCs w:val="20"/>
              </w:rPr>
            </w:pPr>
          </w:p>
          <w:p w14:paraId="13921AD6" w14:textId="77777777" w:rsidR="00100ED2" w:rsidRDefault="00100ED2" w:rsidP="00100ED2">
            <w:pPr>
              <w:tabs>
                <w:tab w:val="left" w:pos="2601"/>
              </w:tabs>
              <w:rPr>
                <w:rFonts w:cstheme="minorHAnsi"/>
                <w:b/>
                <w:bCs/>
                <w:color w:val="FF0000"/>
                <w:sz w:val="20"/>
                <w:szCs w:val="20"/>
              </w:rPr>
            </w:pPr>
          </w:p>
          <w:p w14:paraId="671C2E60" w14:textId="77777777" w:rsidR="00100ED2" w:rsidRDefault="00100ED2" w:rsidP="00100ED2">
            <w:pPr>
              <w:tabs>
                <w:tab w:val="left" w:pos="2601"/>
              </w:tabs>
              <w:rPr>
                <w:rFonts w:cstheme="minorHAnsi"/>
                <w:b/>
                <w:bCs/>
                <w:color w:val="FF0000"/>
                <w:sz w:val="20"/>
                <w:szCs w:val="20"/>
              </w:rPr>
            </w:pPr>
          </w:p>
          <w:p w14:paraId="3F2C0047" w14:textId="77777777" w:rsidR="00100ED2" w:rsidRDefault="00100ED2" w:rsidP="00100ED2">
            <w:pPr>
              <w:tabs>
                <w:tab w:val="left" w:pos="2601"/>
              </w:tabs>
              <w:jc w:val="center"/>
              <w:rPr>
                <w:rFonts w:cstheme="minorHAnsi"/>
                <w:sz w:val="24"/>
                <w:szCs w:val="24"/>
                <w:u w:val="single"/>
              </w:rPr>
            </w:pPr>
          </w:p>
          <w:p w14:paraId="161370BF" w14:textId="77777777" w:rsidR="00100ED2" w:rsidRPr="00385C88" w:rsidRDefault="00100ED2" w:rsidP="00100ED2">
            <w:pPr>
              <w:tabs>
                <w:tab w:val="left" w:pos="2601"/>
              </w:tabs>
              <w:rPr>
                <w:rFonts w:cstheme="minorHAnsi"/>
                <w:sz w:val="20"/>
                <w:szCs w:val="20"/>
              </w:rPr>
            </w:pPr>
          </w:p>
          <w:p w14:paraId="02D917C6" w14:textId="77777777" w:rsidR="00100ED2" w:rsidRPr="00740850" w:rsidRDefault="00100ED2" w:rsidP="00100ED2">
            <w:pPr>
              <w:tabs>
                <w:tab w:val="left" w:pos="2601"/>
              </w:tabs>
              <w:rPr>
                <w:rFonts w:cstheme="minorHAnsi"/>
                <w:b/>
                <w:color w:val="FF0000"/>
                <w:sz w:val="24"/>
                <w:szCs w:val="24"/>
              </w:rPr>
            </w:pPr>
            <w:r>
              <w:rPr>
                <w:rFonts w:cstheme="minorHAnsi"/>
                <w:b/>
                <w:color w:val="FF0000"/>
                <w:sz w:val="24"/>
                <w:szCs w:val="24"/>
              </w:rPr>
              <w:t>j)</w:t>
            </w:r>
            <w:r w:rsidRPr="00740850">
              <w:rPr>
                <w:rFonts w:cstheme="minorHAnsi"/>
                <w:b/>
                <w:color w:val="FF0000"/>
                <w:sz w:val="24"/>
                <w:szCs w:val="24"/>
              </w:rPr>
              <w:t xml:space="preserve">FOI </w:t>
            </w:r>
            <w:r>
              <w:rPr>
                <w:rFonts w:cstheme="minorHAnsi"/>
                <w:b/>
                <w:color w:val="FF0000"/>
                <w:sz w:val="24"/>
                <w:szCs w:val="24"/>
              </w:rPr>
              <w:t>-</w:t>
            </w:r>
            <w:r w:rsidRPr="00740850">
              <w:rPr>
                <w:rFonts w:cstheme="minorHAnsi"/>
                <w:b/>
                <w:color w:val="FF0000"/>
                <w:sz w:val="24"/>
                <w:szCs w:val="24"/>
              </w:rPr>
              <w:t xml:space="preserve">GNLP Site Assessment Workshop 25/04/19 </w:t>
            </w:r>
          </w:p>
          <w:p w14:paraId="5D71A5E0" w14:textId="77777777" w:rsidR="00100ED2" w:rsidRDefault="00100ED2" w:rsidP="00100ED2">
            <w:pPr>
              <w:tabs>
                <w:tab w:val="left" w:pos="2601"/>
              </w:tabs>
              <w:rPr>
                <w:rFonts w:cstheme="minorHAnsi"/>
                <w:b/>
                <w:color w:val="FF0000"/>
                <w:sz w:val="24"/>
                <w:szCs w:val="24"/>
              </w:rPr>
            </w:pPr>
            <w:r w:rsidRPr="00740850">
              <w:rPr>
                <w:rFonts w:cstheme="minorHAnsi"/>
                <w:b/>
                <w:color w:val="FF0000"/>
                <w:sz w:val="24"/>
                <w:szCs w:val="24"/>
              </w:rPr>
              <w:t>DM Comments “Issues with views across the church and townscapes in terms of the rural character, potential views to Grade 1 Church and townscape. CB would support but would need much bigger site, linear park to the north, would need to be an ambitious layout and design.”</w:t>
            </w:r>
          </w:p>
          <w:p w14:paraId="6BF55CE3" w14:textId="77777777" w:rsidR="00100ED2" w:rsidRPr="00740850" w:rsidRDefault="00100ED2" w:rsidP="00100ED2">
            <w:pPr>
              <w:tabs>
                <w:tab w:val="left" w:pos="2601"/>
              </w:tabs>
              <w:rPr>
                <w:rFonts w:cstheme="minorHAnsi"/>
                <w:b/>
                <w:color w:val="FF0000"/>
                <w:sz w:val="24"/>
                <w:szCs w:val="24"/>
              </w:rPr>
            </w:pPr>
          </w:p>
          <w:p w14:paraId="3EF9717E" w14:textId="77777777" w:rsidR="00100ED2" w:rsidRDefault="00100ED2" w:rsidP="00100ED2">
            <w:pPr>
              <w:tabs>
                <w:tab w:val="left" w:pos="2601"/>
              </w:tabs>
              <w:rPr>
                <w:rFonts w:cstheme="minorHAnsi"/>
                <w:b/>
                <w:bCs/>
                <w:color w:val="FF0000"/>
                <w:sz w:val="20"/>
                <w:szCs w:val="20"/>
              </w:rPr>
            </w:pPr>
          </w:p>
          <w:p w14:paraId="0283C086" w14:textId="77777777" w:rsidR="00100ED2" w:rsidRDefault="00100ED2" w:rsidP="00100ED2">
            <w:pPr>
              <w:tabs>
                <w:tab w:val="left" w:pos="2601"/>
              </w:tabs>
              <w:rPr>
                <w:rFonts w:cstheme="minorHAnsi"/>
                <w:b/>
                <w:bCs/>
                <w:color w:val="FF0000"/>
                <w:sz w:val="20"/>
                <w:szCs w:val="20"/>
              </w:rPr>
            </w:pPr>
          </w:p>
          <w:p w14:paraId="137D8EAD" w14:textId="77777777" w:rsidR="00100ED2" w:rsidRDefault="00100ED2" w:rsidP="00100ED2">
            <w:pPr>
              <w:tabs>
                <w:tab w:val="left" w:pos="2601"/>
              </w:tabs>
              <w:rPr>
                <w:rFonts w:cstheme="minorHAnsi"/>
                <w:b/>
                <w:bCs/>
                <w:color w:val="FF0000"/>
                <w:sz w:val="20"/>
                <w:szCs w:val="20"/>
              </w:rPr>
            </w:pPr>
          </w:p>
          <w:p w14:paraId="52D74CF4" w14:textId="77777777" w:rsidR="00100ED2" w:rsidRDefault="00100ED2" w:rsidP="00100ED2">
            <w:pPr>
              <w:tabs>
                <w:tab w:val="left" w:pos="2601"/>
              </w:tabs>
              <w:rPr>
                <w:rFonts w:cstheme="minorHAnsi"/>
                <w:b/>
                <w:bCs/>
                <w:color w:val="FF0000"/>
                <w:sz w:val="20"/>
                <w:szCs w:val="20"/>
              </w:rPr>
            </w:pPr>
          </w:p>
          <w:p w14:paraId="28B00FC6" w14:textId="77777777" w:rsidR="00100ED2" w:rsidRDefault="00100ED2" w:rsidP="00100ED2">
            <w:pPr>
              <w:tabs>
                <w:tab w:val="left" w:pos="2601"/>
              </w:tabs>
              <w:rPr>
                <w:rFonts w:cstheme="minorHAnsi"/>
                <w:b/>
                <w:bCs/>
                <w:color w:val="FF0000"/>
                <w:sz w:val="20"/>
                <w:szCs w:val="20"/>
              </w:rPr>
            </w:pPr>
          </w:p>
          <w:p w14:paraId="0559DE53" w14:textId="77777777" w:rsidR="00100ED2" w:rsidRDefault="00100ED2" w:rsidP="00100ED2">
            <w:pPr>
              <w:tabs>
                <w:tab w:val="left" w:pos="2601"/>
              </w:tabs>
              <w:rPr>
                <w:rFonts w:cstheme="minorHAnsi"/>
                <w:b/>
                <w:bCs/>
                <w:color w:val="FF0000"/>
                <w:sz w:val="20"/>
                <w:szCs w:val="20"/>
              </w:rPr>
            </w:pPr>
          </w:p>
          <w:p w14:paraId="63B2BCE3" w14:textId="77777777" w:rsidR="00100ED2" w:rsidRDefault="00100ED2" w:rsidP="00100ED2">
            <w:pPr>
              <w:tabs>
                <w:tab w:val="left" w:pos="2601"/>
              </w:tabs>
              <w:rPr>
                <w:rFonts w:cstheme="minorHAnsi"/>
                <w:b/>
                <w:bCs/>
                <w:color w:val="FF0000"/>
                <w:sz w:val="20"/>
                <w:szCs w:val="20"/>
              </w:rPr>
            </w:pPr>
          </w:p>
          <w:p w14:paraId="5B054D25" w14:textId="77777777" w:rsidR="00100ED2" w:rsidRDefault="00100ED2" w:rsidP="00100ED2">
            <w:pPr>
              <w:tabs>
                <w:tab w:val="left" w:pos="2601"/>
              </w:tabs>
              <w:rPr>
                <w:rFonts w:cstheme="minorHAnsi"/>
                <w:b/>
                <w:bCs/>
                <w:color w:val="FF0000"/>
                <w:sz w:val="20"/>
                <w:szCs w:val="20"/>
              </w:rPr>
            </w:pPr>
          </w:p>
          <w:p w14:paraId="756D67DE" w14:textId="77777777" w:rsidR="00100ED2" w:rsidRDefault="00100ED2" w:rsidP="00100ED2">
            <w:pPr>
              <w:tabs>
                <w:tab w:val="left" w:pos="2601"/>
              </w:tabs>
              <w:rPr>
                <w:rFonts w:cstheme="minorHAnsi"/>
                <w:b/>
                <w:bCs/>
                <w:color w:val="FF0000"/>
                <w:sz w:val="20"/>
                <w:szCs w:val="20"/>
              </w:rPr>
            </w:pPr>
          </w:p>
          <w:p w14:paraId="0136B147" w14:textId="77777777" w:rsidR="00100ED2" w:rsidRDefault="00100ED2" w:rsidP="00100ED2">
            <w:pPr>
              <w:tabs>
                <w:tab w:val="left" w:pos="2601"/>
              </w:tabs>
              <w:rPr>
                <w:rFonts w:cstheme="minorHAnsi"/>
                <w:b/>
                <w:bCs/>
                <w:color w:val="FF0000"/>
                <w:sz w:val="20"/>
                <w:szCs w:val="20"/>
              </w:rPr>
            </w:pPr>
          </w:p>
          <w:p w14:paraId="2A3BAD90" w14:textId="77777777" w:rsidR="00100ED2" w:rsidRDefault="00100ED2" w:rsidP="00100ED2">
            <w:pPr>
              <w:tabs>
                <w:tab w:val="left" w:pos="2601"/>
              </w:tabs>
              <w:rPr>
                <w:rFonts w:cstheme="minorHAnsi"/>
                <w:b/>
                <w:bCs/>
                <w:color w:val="FF0000"/>
                <w:sz w:val="20"/>
                <w:szCs w:val="20"/>
              </w:rPr>
            </w:pPr>
          </w:p>
          <w:p w14:paraId="4E7E2CB4" w14:textId="77777777" w:rsidR="00100ED2" w:rsidRDefault="00100ED2" w:rsidP="00100ED2">
            <w:pPr>
              <w:tabs>
                <w:tab w:val="left" w:pos="2601"/>
              </w:tabs>
              <w:rPr>
                <w:rFonts w:cstheme="minorHAnsi"/>
                <w:b/>
                <w:bCs/>
                <w:color w:val="FF0000"/>
                <w:sz w:val="20"/>
                <w:szCs w:val="20"/>
              </w:rPr>
            </w:pPr>
          </w:p>
          <w:p w14:paraId="5985CDFE" w14:textId="77777777" w:rsidR="00100ED2" w:rsidRDefault="00100ED2" w:rsidP="00100ED2">
            <w:pPr>
              <w:tabs>
                <w:tab w:val="left" w:pos="2601"/>
              </w:tabs>
              <w:rPr>
                <w:rFonts w:cstheme="minorHAnsi"/>
                <w:b/>
                <w:bCs/>
                <w:color w:val="FF0000"/>
                <w:sz w:val="20"/>
                <w:szCs w:val="20"/>
              </w:rPr>
            </w:pPr>
          </w:p>
          <w:p w14:paraId="7D3C6E46" w14:textId="77777777" w:rsidR="00100ED2" w:rsidRDefault="00100ED2" w:rsidP="00100ED2">
            <w:pPr>
              <w:tabs>
                <w:tab w:val="left" w:pos="2601"/>
              </w:tabs>
              <w:rPr>
                <w:rFonts w:cstheme="minorHAnsi"/>
                <w:b/>
                <w:bCs/>
                <w:color w:val="FF0000"/>
                <w:sz w:val="20"/>
                <w:szCs w:val="20"/>
              </w:rPr>
            </w:pPr>
          </w:p>
          <w:p w14:paraId="125F6DF1" w14:textId="77777777" w:rsidR="00100ED2" w:rsidRDefault="00100ED2" w:rsidP="00100ED2">
            <w:pPr>
              <w:tabs>
                <w:tab w:val="left" w:pos="2601"/>
              </w:tabs>
              <w:rPr>
                <w:rFonts w:cstheme="minorHAnsi"/>
                <w:b/>
                <w:bCs/>
                <w:color w:val="FF0000"/>
                <w:sz w:val="20"/>
                <w:szCs w:val="20"/>
              </w:rPr>
            </w:pPr>
          </w:p>
          <w:p w14:paraId="7209696D" w14:textId="77777777" w:rsidR="0072562A" w:rsidRDefault="0072562A" w:rsidP="00100ED2">
            <w:pPr>
              <w:tabs>
                <w:tab w:val="left" w:pos="2601"/>
              </w:tabs>
              <w:rPr>
                <w:rFonts w:cstheme="minorHAnsi"/>
                <w:b/>
                <w:bCs/>
                <w:color w:val="FF0000"/>
                <w:sz w:val="20"/>
                <w:szCs w:val="20"/>
              </w:rPr>
            </w:pPr>
          </w:p>
          <w:p w14:paraId="6E1E613F" w14:textId="77777777" w:rsidR="0072562A" w:rsidRDefault="0072562A" w:rsidP="00100ED2">
            <w:pPr>
              <w:tabs>
                <w:tab w:val="left" w:pos="2601"/>
              </w:tabs>
              <w:rPr>
                <w:rFonts w:cstheme="minorHAnsi"/>
                <w:b/>
                <w:bCs/>
                <w:color w:val="FF0000"/>
                <w:sz w:val="20"/>
                <w:szCs w:val="20"/>
              </w:rPr>
            </w:pPr>
          </w:p>
          <w:p w14:paraId="1E85A866" w14:textId="77777777" w:rsidR="0072562A" w:rsidRDefault="0072562A" w:rsidP="00100ED2">
            <w:pPr>
              <w:tabs>
                <w:tab w:val="left" w:pos="2601"/>
              </w:tabs>
              <w:rPr>
                <w:rFonts w:cstheme="minorHAnsi"/>
                <w:b/>
                <w:bCs/>
                <w:color w:val="FF0000"/>
                <w:sz w:val="20"/>
                <w:szCs w:val="20"/>
              </w:rPr>
            </w:pPr>
          </w:p>
          <w:p w14:paraId="089A03EF" w14:textId="77777777" w:rsidR="00100ED2" w:rsidRDefault="00100ED2" w:rsidP="00100ED2">
            <w:pPr>
              <w:tabs>
                <w:tab w:val="left" w:pos="2601"/>
              </w:tabs>
              <w:rPr>
                <w:rFonts w:cstheme="minorHAnsi"/>
                <w:b/>
                <w:bCs/>
                <w:color w:val="FF0000"/>
                <w:sz w:val="20"/>
                <w:szCs w:val="20"/>
              </w:rPr>
            </w:pPr>
          </w:p>
          <w:p w14:paraId="1795A81E" w14:textId="77777777" w:rsidR="00100ED2" w:rsidRDefault="00100ED2" w:rsidP="00100ED2">
            <w:pPr>
              <w:tabs>
                <w:tab w:val="left" w:pos="2601"/>
              </w:tabs>
              <w:rPr>
                <w:rFonts w:cstheme="minorHAnsi"/>
                <w:b/>
                <w:bCs/>
                <w:color w:val="FF0000"/>
                <w:sz w:val="20"/>
                <w:szCs w:val="20"/>
              </w:rPr>
            </w:pPr>
          </w:p>
          <w:p w14:paraId="635F3487" w14:textId="77777777" w:rsidR="0057526B" w:rsidRDefault="0057526B" w:rsidP="00100ED2">
            <w:pPr>
              <w:tabs>
                <w:tab w:val="left" w:pos="2601"/>
              </w:tabs>
              <w:rPr>
                <w:rFonts w:cstheme="minorHAnsi"/>
                <w:b/>
                <w:bCs/>
                <w:color w:val="FF0000"/>
                <w:sz w:val="20"/>
                <w:szCs w:val="20"/>
              </w:rPr>
            </w:pPr>
          </w:p>
          <w:p w14:paraId="566F10A2" w14:textId="77777777" w:rsidR="00100ED2" w:rsidRDefault="00100ED2" w:rsidP="00100ED2">
            <w:pPr>
              <w:tabs>
                <w:tab w:val="left" w:pos="2601"/>
              </w:tabs>
              <w:rPr>
                <w:rFonts w:cstheme="minorHAnsi"/>
                <w:b/>
                <w:bCs/>
                <w:color w:val="FF0000"/>
                <w:sz w:val="20"/>
                <w:szCs w:val="20"/>
              </w:rPr>
            </w:pPr>
          </w:p>
          <w:p w14:paraId="7DDDFEC6" w14:textId="77777777" w:rsidR="00100ED2" w:rsidRPr="00740850" w:rsidRDefault="00100ED2" w:rsidP="00100ED2">
            <w:pPr>
              <w:tabs>
                <w:tab w:val="left" w:pos="2601"/>
              </w:tabs>
              <w:rPr>
                <w:rFonts w:cstheme="minorHAnsi"/>
                <w:b/>
                <w:bCs/>
                <w:color w:val="FF0000"/>
                <w:sz w:val="24"/>
                <w:szCs w:val="24"/>
              </w:rPr>
            </w:pPr>
            <w:r>
              <w:rPr>
                <w:rFonts w:cstheme="minorHAnsi"/>
                <w:b/>
                <w:bCs/>
                <w:color w:val="FF0000"/>
                <w:sz w:val="20"/>
                <w:szCs w:val="20"/>
              </w:rPr>
              <w:t>k</w:t>
            </w:r>
            <w:r w:rsidRPr="00AD3957">
              <w:rPr>
                <w:rFonts w:cstheme="minorHAnsi"/>
                <w:b/>
                <w:bCs/>
                <w:color w:val="FF0000"/>
                <w:sz w:val="20"/>
                <w:szCs w:val="20"/>
              </w:rPr>
              <w:t>)</w:t>
            </w:r>
            <w:r w:rsidRPr="00AD3957">
              <w:rPr>
                <w:rFonts w:cstheme="minorHAnsi"/>
                <w:color w:val="FF0000"/>
                <w:sz w:val="20"/>
                <w:szCs w:val="20"/>
              </w:rPr>
              <w:t xml:space="preserve"> </w:t>
            </w:r>
            <w:r w:rsidRPr="00385C88">
              <w:rPr>
                <w:rFonts w:cstheme="minorHAnsi"/>
                <w:sz w:val="20"/>
                <w:szCs w:val="20"/>
              </w:rPr>
              <w:t>to allow for a linear parkland to be provided to the north to mitigate impact on the Grade I Listed church</w:t>
            </w:r>
            <w:r>
              <w:rPr>
                <w:rFonts w:cstheme="minorHAnsi"/>
                <w:sz w:val="20"/>
                <w:szCs w:val="20"/>
              </w:rPr>
              <w:t>….</w:t>
            </w:r>
          </w:p>
          <w:p w14:paraId="4883EFA9" w14:textId="77777777" w:rsidR="00100ED2" w:rsidRDefault="00100ED2" w:rsidP="00100ED2">
            <w:pPr>
              <w:tabs>
                <w:tab w:val="left" w:pos="2601"/>
              </w:tabs>
              <w:rPr>
                <w:rFonts w:cstheme="minorHAnsi"/>
                <w:b/>
                <w:bCs/>
                <w:color w:val="FF0000"/>
                <w:sz w:val="20"/>
                <w:szCs w:val="20"/>
              </w:rPr>
            </w:pPr>
          </w:p>
          <w:p w14:paraId="088DF872" w14:textId="77777777" w:rsidR="00100ED2" w:rsidRDefault="00100ED2" w:rsidP="00100ED2">
            <w:pPr>
              <w:tabs>
                <w:tab w:val="left" w:pos="2601"/>
              </w:tabs>
              <w:rPr>
                <w:rFonts w:cstheme="minorHAnsi"/>
                <w:b/>
                <w:bCs/>
                <w:color w:val="FF0000"/>
                <w:sz w:val="20"/>
                <w:szCs w:val="20"/>
              </w:rPr>
            </w:pPr>
          </w:p>
          <w:p w14:paraId="4980DCEB" w14:textId="77777777" w:rsidR="00100ED2" w:rsidRDefault="00100ED2" w:rsidP="00100ED2">
            <w:pPr>
              <w:tabs>
                <w:tab w:val="left" w:pos="2601"/>
              </w:tabs>
              <w:rPr>
                <w:rFonts w:cstheme="minorHAnsi"/>
                <w:sz w:val="24"/>
                <w:szCs w:val="24"/>
                <w:u w:val="single"/>
              </w:rPr>
            </w:pPr>
            <w:r>
              <w:rPr>
                <w:rFonts w:cstheme="minorHAnsi"/>
                <w:b/>
                <w:bCs/>
                <w:color w:val="FF0000"/>
                <w:sz w:val="20"/>
                <w:szCs w:val="20"/>
              </w:rPr>
              <w:t>l</w:t>
            </w:r>
            <w:r w:rsidRPr="00385C88">
              <w:rPr>
                <w:rFonts w:cstheme="minorHAnsi"/>
                <w:b/>
                <w:bCs/>
                <w:color w:val="FF0000"/>
                <w:sz w:val="20"/>
                <w:szCs w:val="20"/>
              </w:rPr>
              <w:t>)</w:t>
            </w:r>
            <w:r w:rsidRPr="00385C88">
              <w:rPr>
                <w:rFonts w:cstheme="minorHAnsi"/>
                <w:color w:val="FF0000"/>
                <w:sz w:val="20"/>
                <w:szCs w:val="20"/>
              </w:rPr>
              <w:t xml:space="preserve"> </w:t>
            </w:r>
            <w:r w:rsidRPr="00385C88">
              <w:rPr>
                <w:rFonts w:cstheme="minorHAnsi"/>
                <w:sz w:val="20"/>
                <w:szCs w:val="20"/>
              </w:rPr>
              <w:t>This larger boundary is supported by highways as it would enable highway mitigations to take place</w:t>
            </w:r>
            <w:r>
              <w:rPr>
                <w:rFonts w:cstheme="minorHAnsi"/>
                <w:sz w:val="20"/>
                <w:szCs w:val="20"/>
              </w:rPr>
              <w:t>…</w:t>
            </w:r>
          </w:p>
          <w:p w14:paraId="6FA8035A" w14:textId="77777777" w:rsidR="00100ED2" w:rsidRDefault="00100ED2" w:rsidP="00100ED2">
            <w:pPr>
              <w:tabs>
                <w:tab w:val="left" w:pos="2601"/>
              </w:tabs>
              <w:rPr>
                <w:rFonts w:cstheme="minorHAnsi"/>
                <w:b/>
                <w:color w:val="ED7D31" w:themeColor="accent2"/>
                <w:sz w:val="20"/>
                <w:szCs w:val="20"/>
              </w:rPr>
            </w:pPr>
          </w:p>
          <w:p w14:paraId="1B9587B0" w14:textId="77777777" w:rsidR="00100ED2" w:rsidRDefault="00100ED2" w:rsidP="00100ED2">
            <w:pPr>
              <w:tabs>
                <w:tab w:val="left" w:pos="2601"/>
              </w:tabs>
              <w:rPr>
                <w:rFonts w:cstheme="minorHAnsi"/>
                <w:sz w:val="24"/>
                <w:szCs w:val="24"/>
                <w:u w:val="single"/>
              </w:rPr>
            </w:pPr>
            <w:r w:rsidRPr="00100ED2">
              <w:rPr>
                <w:rFonts w:cstheme="minorHAnsi"/>
                <w:b/>
                <w:color w:val="FF0000"/>
                <w:sz w:val="20"/>
                <w:szCs w:val="20"/>
              </w:rPr>
              <w:t>m)</w:t>
            </w:r>
            <w:r w:rsidRPr="00F27540">
              <w:rPr>
                <w:rFonts w:cstheme="minorHAnsi"/>
                <w:color w:val="ED7D31" w:themeColor="accent2"/>
                <w:sz w:val="20"/>
                <w:szCs w:val="20"/>
              </w:rPr>
              <w:t xml:space="preserve"> </w:t>
            </w:r>
            <w:r w:rsidRPr="00385C88">
              <w:rPr>
                <w:rFonts w:cstheme="minorHAnsi"/>
                <w:sz w:val="20"/>
                <w:szCs w:val="20"/>
              </w:rPr>
              <w:t>Space at Lingwood Primary School is forecast to be taken up in future years but Norfolk County Council (as education authority)</w:t>
            </w:r>
            <w:r>
              <w:rPr>
                <w:rFonts w:cstheme="minorHAnsi"/>
                <w:sz w:val="20"/>
                <w:szCs w:val="20"/>
              </w:rPr>
              <w:t xml:space="preserve"> </w:t>
            </w:r>
            <w:r w:rsidRPr="00385C88">
              <w:rPr>
                <w:rFonts w:cstheme="minorHAnsi"/>
                <w:sz w:val="20"/>
                <w:szCs w:val="20"/>
              </w:rPr>
              <w:t>has indicated they would accept development in the order of 50-60 new homes to enable a well-designed development to come forward</w:t>
            </w:r>
            <w:r>
              <w:rPr>
                <w:rFonts w:cstheme="minorHAnsi"/>
                <w:sz w:val="20"/>
                <w:szCs w:val="20"/>
              </w:rPr>
              <w:t>….</w:t>
            </w:r>
          </w:p>
          <w:p w14:paraId="5283254E" w14:textId="77777777" w:rsidR="00100ED2" w:rsidRDefault="00100ED2" w:rsidP="00100ED2">
            <w:pPr>
              <w:tabs>
                <w:tab w:val="left" w:pos="2601"/>
              </w:tabs>
              <w:rPr>
                <w:rFonts w:cstheme="minorHAnsi"/>
                <w:color w:val="FF0000"/>
                <w:sz w:val="20"/>
                <w:szCs w:val="20"/>
              </w:rPr>
            </w:pPr>
          </w:p>
          <w:p w14:paraId="0C3B0E49" w14:textId="77777777" w:rsidR="00100ED2" w:rsidRDefault="00100ED2" w:rsidP="00100ED2">
            <w:pPr>
              <w:tabs>
                <w:tab w:val="left" w:pos="2601"/>
              </w:tabs>
              <w:rPr>
                <w:rFonts w:cstheme="minorHAnsi"/>
                <w:color w:val="FF0000"/>
                <w:sz w:val="20"/>
                <w:szCs w:val="20"/>
              </w:rPr>
            </w:pPr>
          </w:p>
          <w:p w14:paraId="509FBE0A" w14:textId="77777777" w:rsidR="00100ED2" w:rsidRDefault="00100ED2" w:rsidP="00100ED2">
            <w:pPr>
              <w:tabs>
                <w:tab w:val="left" w:pos="2601"/>
              </w:tabs>
              <w:rPr>
                <w:rFonts w:cstheme="minorHAnsi"/>
                <w:color w:val="FF0000"/>
                <w:sz w:val="20"/>
                <w:szCs w:val="20"/>
              </w:rPr>
            </w:pPr>
          </w:p>
          <w:p w14:paraId="1B4A7654" w14:textId="77777777" w:rsidR="00F65D5B" w:rsidRDefault="00F65D5B" w:rsidP="00100ED2">
            <w:pPr>
              <w:tabs>
                <w:tab w:val="left" w:pos="2601"/>
              </w:tabs>
              <w:rPr>
                <w:rFonts w:cstheme="minorHAnsi"/>
                <w:color w:val="FF0000"/>
                <w:sz w:val="20"/>
                <w:szCs w:val="20"/>
              </w:rPr>
            </w:pPr>
          </w:p>
          <w:p w14:paraId="12AA2F30" w14:textId="77777777" w:rsidR="0072562A" w:rsidRDefault="0072562A" w:rsidP="00100ED2">
            <w:pPr>
              <w:tabs>
                <w:tab w:val="left" w:pos="2601"/>
              </w:tabs>
              <w:rPr>
                <w:rFonts w:cstheme="minorHAnsi"/>
                <w:color w:val="FF0000"/>
                <w:sz w:val="20"/>
                <w:szCs w:val="20"/>
              </w:rPr>
            </w:pPr>
          </w:p>
          <w:p w14:paraId="25E10088" w14:textId="77777777" w:rsidR="0072562A" w:rsidRDefault="0072562A" w:rsidP="00100ED2">
            <w:pPr>
              <w:tabs>
                <w:tab w:val="left" w:pos="2601"/>
              </w:tabs>
              <w:rPr>
                <w:rFonts w:cstheme="minorHAnsi"/>
                <w:color w:val="FF0000"/>
                <w:sz w:val="20"/>
                <w:szCs w:val="20"/>
              </w:rPr>
            </w:pPr>
          </w:p>
          <w:p w14:paraId="43DE2ECF" w14:textId="77777777" w:rsidR="0072562A" w:rsidRDefault="0072562A" w:rsidP="00100ED2">
            <w:pPr>
              <w:tabs>
                <w:tab w:val="left" w:pos="2601"/>
              </w:tabs>
              <w:rPr>
                <w:rFonts w:cstheme="minorHAnsi"/>
                <w:color w:val="FF0000"/>
                <w:sz w:val="20"/>
                <w:szCs w:val="20"/>
              </w:rPr>
            </w:pPr>
          </w:p>
          <w:p w14:paraId="3DB68707" w14:textId="77777777" w:rsidR="0072562A" w:rsidRDefault="0072562A" w:rsidP="00100ED2">
            <w:pPr>
              <w:tabs>
                <w:tab w:val="left" w:pos="2601"/>
              </w:tabs>
              <w:rPr>
                <w:rFonts w:cstheme="minorHAnsi"/>
                <w:color w:val="FF0000"/>
                <w:sz w:val="20"/>
                <w:szCs w:val="20"/>
              </w:rPr>
            </w:pPr>
          </w:p>
          <w:p w14:paraId="1E66EA7E" w14:textId="77777777" w:rsidR="00F65D5B" w:rsidRDefault="00F65D5B" w:rsidP="00100ED2">
            <w:pPr>
              <w:tabs>
                <w:tab w:val="left" w:pos="2601"/>
              </w:tabs>
              <w:rPr>
                <w:rFonts w:cstheme="minorHAnsi"/>
                <w:color w:val="FF0000"/>
                <w:sz w:val="20"/>
                <w:szCs w:val="20"/>
              </w:rPr>
            </w:pPr>
          </w:p>
          <w:p w14:paraId="6D3E9A2B" w14:textId="77777777" w:rsidR="00F65D5B" w:rsidRDefault="00F65D5B" w:rsidP="00100ED2">
            <w:pPr>
              <w:tabs>
                <w:tab w:val="left" w:pos="2601"/>
              </w:tabs>
              <w:rPr>
                <w:rFonts w:cstheme="minorHAnsi"/>
                <w:color w:val="FF0000"/>
                <w:sz w:val="20"/>
                <w:szCs w:val="20"/>
              </w:rPr>
            </w:pPr>
          </w:p>
          <w:p w14:paraId="15AD5EE2" w14:textId="77777777" w:rsidR="00100ED2" w:rsidRDefault="00100ED2" w:rsidP="00100ED2">
            <w:pPr>
              <w:tabs>
                <w:tab w:val="left" w:pos="2601"/>
              </w:tabs>
              <w:rPr>
                <w:rFonts w:cstheme="minorHAnsi"/>
                <w:sz w:val="20"/>
                <w:szCs w:val="20"/>
              </w:rPr>
            </w:pPr>
            <w:r>
              <w:rPr>
                <w:rFonts w:cstheme="minorHAnsi"/>
                <w:color w:val="FF0000"/>
                <w:sz w:val="20"/>
                <w:szCs w:val="20"/>
              </w:rPr>
              <w:t>n</w:t>
            </w:r>
            <w:r>
              <w:rPr>
                <w:rFonts w:cstheme="minorHAnsi"/>
                <w:b/>
                <w:bCs/>
                <w:color w:val="FF0000"/>
              </w:rPr>
              <w:t xml:space="preserve">) </w:t>
            </w:r>
            <w:r w:rsidRPr="00B43060">
              <w:rPr>
                <w:rFonts w:cstheme="minorHAnsi"/>
                <w:color w:val="FF0000"/>
                <w:sz w:val="20"/>
                <w:szCs w:val="20"/>
              </w:rPr>
              <w:t xml:space="preserve"> </w:t>
            </w:r>
            <w:r w:rsidRPr="00385C88">
              <w:rPr>
                <w:rFonts w:cstheme="minorHAnsi"/>
                <w:sz w:val="20"/>
                <w:szCs w:val="20"/>
              </w:rPr>
              <w:t xml:space="preserve">Sites GNLP0296 and GNLP0380 </w:t>
            </w:r>
            <w:r w:rsidRPr="008A2FF9">
              <w:rPr>
                <w:rFonts w:cstheme="minorHAnsi"/>
                <w:sz w:val="20"/>
                <w:szCs w:val="20"/>
              </w:rPr>
              <w:t>are</w:t>
            </w:r>
            <w:r w:rsidRPr="00385C88">
              <w:rPr>
                <w:rFonts w:cstheme="minorHAnsi"/>
                <w:sz w:val="20"/>
                <w:szCs w:val="20"/>
              </w:rPr>
              <w:t xml:space="preserve"> considered to be reasonable alternatives.</w:t>
            </w:r>
            <w:r>
              <w:rPr>
                <w:rFonts w:cstheme="minorHAnsi"/>
                <w:sz w:val="20"/>
                <w:szCs w:val="20"/>
              </w:rPr>
              <w:t xml:space="preserve"> </w:t>
            </w:r>
            <w:r w:rsidRPr="00385C88">
              <w:rPr>
                <w:rFonts w:cstheme="minorHAnsi"/>
                <w:sz w:val="20"/>
                <w:szCs w:val="20"/>
              </w:rPr>
              <w:t>They are both considered to be good sites for development but are not proposed for allocation at the current time as the capacity for the cluster has already been met and exceeded on the preferred site</w:t>
            </w:r>
            <w:r>
              <w:rPr>
                <w:rFonts w:cstheme="minorHAnsi"/>
                <w:sz w:val="20"/>
                <w:szCs w:val="20"/>
              </w:rPr>
              <w:t>…</w:t>
            </w:r>
            <w:r w:rsidRPr="00385C88">
              <w:rPr>
                <w:rFonts w:cstheme="minorHAnsi"/>
                <w:sz w:val="20"/>
                <w:szCs w:val="20"/>
              </w:rPr>
              <w:t>.</w:t>
            </w:r>
          </w:p>
          <w:p w14:paraId="371DAFEF" w14:textId="77777777" w:rsidR="00100ED2" w:rsidRDefault="00100ED2" w:rsidP="00100ED2">
            <w:pPr>
              <w:tabs>
                <w:tab w:val="left" w:pos="2601"/>
              </w:tabs>
              <w:rPr>
                <w:rFonts w:cstheme="minorHAnsi"/>
                <w:sz w:val="20"/>
                <w:szCs w:val="20"/>
              </w:rPr>
            </w:pPr>
          </w:p>
          <w:p w14:paraId="08F347A2" w14:textId="77777777" w:rsidR="00100ED2" w:rsidRDefault="00100ED2" w:rsidP="00100ED2">
            <w:pPr>
              <w:tabs>
                <w:tab w:val="left" w:pos="2601"/>
              </w:tabs>
              <w:rPr>
                <w:rFonts w:cstheme="minorHAnsi"/>
                <w:sz w:val="20"/>
                <w:szCs w:val="20"/>
              </w:rPr>
            </w:pPr>
          </w:p>
          <w:p w14:paraId="780FC33A" w14:textId="77777777" w:rsidR="00100ED2" w:rsidRDefault="00100ED2" w:rsidP="00100ED2">
            <w:pPr>
              <w:tabs>
                <w:tab w:val="left" w:pos="2601"/>
              </w:tabs>
              <w:rPr>
                <w:rFonts w:cstheme="minorHAnsi"/>
                <w:sz w:val="20"/>
                <w:szCs w:val="20"/>
              </w:rPr>
            </w:pPr>
            <w:r>
              <w:rPr>
                <w:rFonts w:cstheme="minorHAnsi"/>
                <w:sz w:val="20"/>
                <w:szCs w:val="20"/>
              </w:rPr>
              <w:t xml:space="preserve"> </w:t>
            </w:r>
            <w:r>
              <w:rPr>
                <w:rFonts w:cstheme="minorHAnsi"/>
                <w:b/>
                <w:color w:val="FF0000"/>
              </w:rPr>
              <w:t>o</w:t>
            </w:r>
            <w:r w:rsidRPr="00872113">
              <w:rPr>
                <w:rFonts w:cstheme="minorHAnsi"/>
                <w:b/>
                <w:bCs/>
                <w:color w:val="FF0000"/>
              </w:rPr>
              <w:t>)</w:t>
            </w:r>
            <w:r w:rsidRPr="00872113">
              <w:rPr>
                <w:rFonts w:cstheme="minorHAnsi"/>
                <w:color w:val="FF0000"/>
                <w:sz w:val="20"/>
                <w:szCs w:val="20"/>
              </w:rPr>
              <w:t xml:space="preserve"> </w:t>
            </w:r>
            <w:r w:rsidRPr="00385C88">
              <w:rPr>
                <w:rFonts w:cstheme="minorHAnsi"/>
                <w:sz w:val="20"/>
                <w:szCs w:val="20"/>
              </w:rPr>
              <w:t xml:space="preserve">In conclusion, one site is identified as a preferred option, providing for between 50-60 new homes in the cluster. </w:t>
            </w:r>
            <w:r>
              <w:rPr>
                <w:rFonts w:cstheme="minorHAnsi"/>
                <w:sz w:val="20"/>
                <w:szCs w:val="20"/>
              </w:rPr>
              <w:t>….</w:t>
            </w:r>
          </w:p>
          <w:p w14:paraId="0FC17CD0" w14:textId="77777777" w:rsidR="00100ED2" w:rsidRDefault="00100ED2" w:rsidP="00100ED2">
            <w:pPr>
              <w:tabs>
                <w:tab w:val="left" w:pos="2601"/>
              </w:tabs>
              <w:rPr>
                <w:rFonts w:cstheme="minorHAnsi"/>
                <w:sz w:val="20"/>
                <w:szCs w:val="20"/>
              </w:rPr>
            </w:pPr>
          </w:p>
          <w:p w14:paraId="0CDDEB0B" w14:textId="77777777" w:rsidR="00100ED2" w:rsidRPr="00385C88" w:rsidRDefault="00100ED2" w:rsidP="00084E83">
            <w:pPr>
              <w:tabs>
                <w:tab w:val="left" w:pos="2601"/>
              </w:tabs>
              <w:rPr>
                <w:rFonts w:cstheme="minorHAnsi"/>
                <w:sz w:val="20"/>
                <w:szCs w:val="20"/>
              </w:rPr>
            </w:pPr>
            <w:r>
              <w:rPr>
                <w:rFonts w:cstheme="minorHAnsi"/>
                <w:b/>
                <w:bCs/>
                <w:color w:val="FF0000"/>
              </w:rPr>
              <w:t>p</w:t>
            </w:r>
            <w:r w:rsidRPr="00564E78">
              <w:rPr>
                <w:rFonts w:cstheme="minorHAnsi"/>
                <w:b/>
                <w:bCs/>
                <w:color w:val="FF0000"/>
                <w:highlight w:val="lightGray"/>
              </w:rPr>
              <w:t>)</w:t>
            </w:r>
            <w:r w:rsidRPr="00564E78">
              <w:rPr>
                <w:rFonts w:cstheme="minorHAnsi"/>
                <w:color w:val="FF0000"/>
                <w:sz w:val="20"/>
                <w:szCs w:val="20"/>
                <w:highlight w:val="lightGray"/>
              </w:rPr>
              <w:t xml:space="preserve"> </w:t>
            </w:r>
            <w:r w:rsidRPr="00564E78">
              <w:rPr>
                <w:rFonts w:cstheme="minorHAnsi"/>
                <w:sz w:val="20"/>
                <w:szCs w:val="20"/>
                <w:highlight w:val="lightGray"/>
              </w:rPr>
              <w:t>There are no carried forward residential allocations but there is a total of 44 additional dwellings with planning permission on small sites.</w:t>
            </w:r>
            <w:r w:rsidRPr="00385C88">
              <w:rPr>
                <w:rFonts w:cstheme="minorHAnsi"/>
                <w:sz w:val="20"/>
                <w:szCs w:val="20"/>
              </w:rPr>
              <w:t xml:space="preserve"> This gives a total deliverable housing commitment for the cluster of between 94 –104 homes between 2018 – 20</w:t>
            </w:r>
            <w:r>
              <w:rPr>
                <w:rFonts w:cstheme="minorHAnsi"/>
                <w:sz w:val="20"/>
                <w:szCs w:val="20"/>
              </w:rPr>
              <w:t>38.</w:t>
            </w:r>
          </w:p>
        </w:tc>
        <w:tc>
          <w:tcPr>
            <w:tcW w:w="6974" w:type="dxa"/>
            <w:tcBorders>
              <w:bottom w:val="single" w:sz="4" w:space="0" w:color="auto"/>
            </w:tcBorders>
          </w:tcPr>
          <w:p w14:paraId="388EB04E" w14:textId="77777777" w:rsidR="00100ED2" w:rsidRDefault="00100ED2" w:rsidP="00100ED2">
            <w:pPr>
              <w:rPr>
                <w:rFonts w:cs="Arial"/>
                <w:sz w:val="20"/>
                <w:szCs w:val="20"/>
              </w:rPr>
            </w:pPr>
            <w:r w:rsidRPr="00800502">
              <w:rPr>
                <w:rFonts w:cs="Arial"/>
                <w:sz w:val="20"/>
                <w:szCs w:val="20"/>
                <w:highlight w:val="lightGray"/>
              </w:rPr>
              <w:lastRenderedPageBreak/>
              <w:t xml:space="preserve">The decision to nominate GNLP0379 as the preferred site </w:t>
            </w:r>
            <w:r w:rsidRPr="002B67CB">
              <w:rPr>
                <w:rFonts w:cs="Arial"/>
                <w:b/>
                <w:i/>
                <w:color w:val="FF0000"/>
                <w:sz w:val="20"/>
                <w:szCs w:val="20"/>
                <w:highlight w:val="lightGray"/>
              </w:rPr>
              <w:t>bears close scrutiny and raises significant concerns as to the veracity of the entire Stage 1 -7 process</w:t>
            </w:r>
            <w:r w:rsidRPr="00800502">
              <w:rPr>
                <w:rFonts w:cs="Arial"/>
                <w:sz w:val="20"/>
                <w:szCs w:val="20"/>
                <w:highlight w:val="lightGray"/>
              </w:rPr>
              <w:t>. Furthermore, the decision process appears to have selected subjective or non-quantified comments to compliment this decision. The following findings have been sourced from auditing the selection process and are referenced (where possible), within the sub-para to corroborate, substantiate or qualify the observation/comment being made. Findings are: -</w:t>
            </w:r>
          </w:p>
          <w:p w14:paraId="550E79B9" w14:textId="77777777" w:rsidR="00100ED2" w:rsidRDefault="00100ED2" w:rsidP="00100ED2">
            <w:pPr>
              <w:rPr>
                <w:rFonts w:cs="Arial"/>
                <w:sz w:val="20"/>
                <w:szCs w:val="20"/>
              </w:rPr>
            </w:pPr>
          </w:p>
          <w:p w14:paraId="2760A2CC" w14:textId="77777777" w:rsidR="00100ED2" w:rsidRPr="00EA5022" w:rsidRDefault="00100ED2" w:rsidP="00100ED2">
            <w:pPr>
              <w:pStyle w:val="ListParagraph"/>
              <w:numPr>
                <w:ilvl w:val="0"/>
                <w:numId w:val="8"/>
              </w:numPr>
              <w:rPr>
                <w:rFonts w:cs="Arial"/>
                <w:bCs/>
                <w:sz w:val="20"/>
                <w:szCs w:val="20"/>
                <w:highlight w:val="yellow"/>
              </w:rPr>
            </w:pPr>
            <w:r w:rsidRPr="00EA5022">
              <w:rPr>
                <w:bCs/>
                <w:sz w:val="20"/>
                <w:szCs w:val="20"/>
                <w:highlight w:val="yellow"/>
              </w:rPr>
              <w:t xml:space="preserve">Total conflict of interest as NPS represents NCC in the promotion of land owned by the NCC for the development.  Ref.  </w:t>
            </w:r>
            <w:r w:rsidR="00B554F4">
              <w:rPr>
                <w:bCs/>
                <w:sz w:val="20"/>
                <w:szCs w:val="20"/>
                <w:highlight w:val="yellow"/>
              </w:rPr>
              <w:t xml:space="preserve">4 </w:t>
            </w:r>
            <w:r w:rsidRPr="00EA5022">
              <w:rPr>
                <w:bCs/>
                <w:sz w:val="20"/>
                <w:szCs w:val="20"/>
                <w:highlight w:val="yellow"/>
              </w:rPr>
              <w:t xml:space="preserve">refers </w:t>
            </w:r>
          </w:p>
          <w:p w14:paraId="415237DD" w14:textId="77777777" w:rsidR="00100ED2" w:rsidRPr="006307E8" w:rsidRDefault="00100ED2" w:rsidP="00100ED2">
            <w:pPr>
              <w:pStyle w:val="ListParagraph"/>
              <w:rPr>
                <w:rFonts w:cs="Arial"/>
                <w:sz w:val="20"/>
                <w:szCs w:val="20"/>
              </w:rPr>
            </w:pPr>
          </w:p>
          <w:p w14:paraId="0A35E544" w14:textId="77777777" w:rsidR="00100ED2" w:rsidRDefault="00100ED2" w:rsidP="00100ED2">
            <w:pPr>
              <w:pStyle w:val="ListParagraph"/>
              <w:numPr>
                <w:ilvl w:val="0"/>
                <w:numId w:val="8"/>
              </w:numPr>
              <w:rPr>
                <w:rFonts w:cs="Arial"/>
                <w:sz w:val="20"/>
                <w:szCs w:val="20"/>
              </w:rPr>
            </w:pPr>
            <w:r w:rsidRPr="00800502">
              <w:rPr>
                <w:rFonts w:cs="Arial"/>
                <w:sz w:val="20"/>
                <w:szCs w:val="20"/>
                <w:highlight w:val="lightGray"/>
              </w:rPr>
              <w:t>No reference within (SA/SEA -Road Network) is made regarding overall access to and from Lingwood via the western approaches, namely Blofield Rd.</w:t>
            </w:r>
            <w:r w:rsidRPr="003D5E25">
              <w:rPr>
                <w:rFonts w:cs="Arial"/>
                <w:sz w:val="20"/>
                <w:szCs w:val="20"/>
              </w:rPr>
              <w:t xml:space="preserve"> </w:t>
            </w:r>
            <w:r>
              <w:rPr>
                <w:rFonts w:cs="Arial"/>
                <w:sz w:val="20"/>
                <w:szCs w:val="20"/>
              </w:rPr>
              <w:t xml:space="preserve"> Were an RA/IA to be conducted and subsequently included within the SA/SEA B.29 Document, would clearly identify the inherent road safety risks an increase in the number of vehicles using Blofield Rd would present. (residents from the increased development and service vehicles).  </w:t>
            </w:r>
            <w:r w:rsidRPr="00800502">
              <w:rPr>
                <w:rFonts w:cs="Arial"/>
                <w:sz w:val="20"/>
                <w:szCs w:val="20"/>
                <w:highlight w:val="lightGray"/>
              </w:rPr>
              <w:t xml:space="preserve">Empirical and anecdotal evidence highlights significant and continuing road safety risks to all road users whilst transiting between Blofield and approx. </w:t>
            </w:r>
            <w:r w:rsidR="0057526B">
              <w:rPr>
                <w:rFonts w:cs="Arial"/>
                <w:sz w:val="20"/>
                <w:szCs w:val="20"/>
                <w:highlight w:val="lightGray"/>
              </w:rPr>
              <w:t>300</w:t>
            </w:r>
            <w:r w:rsidRPr="00800502">
              <w:rPr>
                <w:rFonts w:cs="Arial"/>
                <w:sz w:val="20"/>
                <w:szCs w:val="20"/>
                <w:highlight w:val="lightGray"/>
              </w:rPr>
              <w:t xml:space="preserve">m west of </w:t>
            </w:r>
            <w:proofErr w:type="spellStart"/>
            <w:r w:rsidRPr="00800502">
              <w:rPr>
                <w:rFonts w:cs="Arial"/>
                <w:sz w:val="20"/>
                <w:szCs w:val="20"/>
                <w:highlight w:val="lightGray"/>
              </w:rPr>
              <w:t>Neaves</w:t>
            </w:r>
            <w:proofErr w:type="spellEnd"/>
            <w:r w:rsidRPr="00800502">
              <w:rPr>
                <w:rFonts w:cs="Arial"/>
                <w:sz w:val="20"/>
                <w:szCs w:val="20"/>
                <w:highlight w:val="lightGray"/>
              </w:rPr>
              <w:t xml:space="preserve"> Rd where the road layout becomes less of a safety issue.  Any proposed development must consider this degraded road connectivity. Additionally</w:t>
            </w:r>
            <w:r>
              <w:rPr>
                <w:rFonts w:cs="Arial"/>
                <w:sz w:val="20"/>
                <w:szCs w:val="20"/>
              </w:rPr>
              <w:t xml:space="preserve">, the planned </w:t>
            </w:r>
            <w:r w:rsidRPr="003D5E25">
              <w:rPr>
                <w:rFonts w:cs="Arial"/>
                <w:sz w:val="20"/>
                <w:szCs w:val="20"/>
              </w:rPr>
              <w:t>duelling of the A47</w:t>
            </w:r>
            <w:r>
              <w:rPr>
                <w:rFonts w:cs="Arial"/>
                <w:sz w:val="20"/>
                <w:szCs w:val="20"/>
              </w:rPr>
              <w:t xml:space="preserve"> &amp;</w:t>
            </w:r>
            <w:r w:rsidRPr="003D5E25">
              <w:rPr>
                <w:rFonts w:cs="Arial"/>
                <w:sz w:val="20"/>
                <w:szCs w:val="20"/>
              </w:rPr>
              <w:t xml:space="preserve"> </w:t>
            </w:r>
            <w:r w:rsidR="00800502" w:rsidRPr="003D5E25">
              <w:rPr>
                <w:rFonts w:cs="Arial"/>
                <w:sz w:val="20"/>
                <w:szCs w:val="20"/>
              </w:rPr>
              <w:t>closure</w:t>
            </w:r>
            <w:r w:rsidR="00800502">
              <w:rPr>
                <w:rFonts w:cs="Arial"/>
                <w:sz w:val="20"/>
                <w:szCs w:val="20"/>
              </w:rPr>
              <w:t xml:space="preserve"> </w:t>
            </w:r>
            <w:r w:rsidR="00800502" w:rsidRPr="003D5E25">
              <w:rPr>
                <w:rFonts w:cs="Arial"/>
                <w:sz w:val="20"/>
                <w:szCs w:val="20"/>
              </w:rPr>
              <w:t>of</w:t>
            </w:r>
            <w:r w:rsidRPr="003D5E25">
              <w:rPr>
                <w:rFonts w:cs="Arial"/>
                <w:sz w:val="20"/>
                <w:szCs w:val="20"/>
              </w:rPr>
              <w:t xml:space="preserve"> Lingwood Rd </w:t>
            </w:r>
            <w:r>
              <w:rPr>
                <w:rFonts w:cs="Arial"/>
                <w:sz w:val="20"/>
                <w:szCs w:val="20"/>
              </w:rPr>
              <w:t xml:space="preserve">will result in differing road user behaviour, which </w:t>
            </w:r>
            <w:r w:rsidRPr="003D5E25">
              <w:rPr>
                <w:rFonts w:cs="Arial"/>
                <w:sz w:val="20"/>
                <w:szCs w:val="20"/>
              </w:rPr>
              <w:t xml:space="preserve">may </w:t>
            </w:r>
            <w:r>
              <w:rPr>
                <w:rFonts w:cs="Arial"/>
                <w:sz w:val="20"/>
                <w:szCs w:val="20"/>
              </w:rPr>
              <w:t xml:space="preserve">lead to </w:t>
            </w:r>
            <w:r w:rsidRPr="003D5E25">
              <w:rPr>
                <w:rFonts w:cs="Arial"/>
                <w:sz w:val="20"/>
                <w:szCs w:val="20"/>
              </w:rPr>
              <w:t xml:space="preserve">more local traffic </w:t>
            </w:r>
            <w:r>
              <w:rPr>
                <w:rFonts w:cs="Arial"/>
                <w:sz w:val="20"/>
                <w:szCs w:val="20"/>
              </w:rPr>
              <w:t xml:space="preserve">using </w:t>
            </w:r>
            <w:r w:rsidRPr="003D5E25">
              <w:rPr>
                <w:rFonts w:cs="Arial"/>
                <w:sz w:val="20"/>
                <w:szCs w:val="20"/>
              </w:rPr>
              <w:t>Blofield</w:t>
            </w:r>
            <w:r>
              <w:rPr>
                <w:rFonts w:cs="Arial"/>
                <w:sz w:val="20"/>
                <w:szCs w:val="20"/>
              </w:rPr>
              <w:t xml:space="preserve"> Rd when t</w:t>
            </w:r>
            <w:r w:rsidRPr="003D5E25">
              <w:rPr>
                <w:rFonts w:cs="Arial"/>
                <w:sz w:val="20"/>
                <w:szCs w:val="20"/>
              </w:rPr>
              <w:t>ransit</w:t>
            </w:r>
            <w:r>
              <w:rPr>
                <w:rFonts w:cs="Arial"/>
                <w:sz w:val="20"/>
                <w:szCs w:val="20"/>
              </w:rPr>
              <w:t>ing</w:t>
            </w:r>
            <w:r w:rsidRPr="003D5E25">
              <w:rPr>
                <w:rFonts w:cs="Arial"/>
                <w:sz w:val="20"/>
                <w:szCs w:val="20"/>
              </w:rPr>
              <w:t xml:space="preserve"> east/west to/from Blofield</w:t>
            </w:r>
            <w:r>
              <w:rPr>
                <w:rFonts w:cs="Arial"/>
                <w:sz w:val="20"/>
                <w:szCs w:val="20"/>
              </w:rPr>
              <w:t xml:space="preserve">.  Ref. 27 para b, 28, c, 36 para </w:t>
            </w:r>
            <w:r w:rsidR="0011387C">
              <w:rPr>
                <w:rFonts w:cs="Arial"/>
                <w:sz w:val="20"/>
                <w:szCs w:val="20"/>
              </w:rPr>
              <w:t>c &amp;</w:t>
            </w:r>
            <w:r>
              <w:rPr>
                <w:rFonts w:cs="Arial"/>
                <w:sz w:val="20"/>
                <w:szCs w:val="20"/>
              </w:rPr>
              <w:t xml:space="preserve"> 41. Refers.</w:t>
            </w:r>
          </w:p>
          <w:p w14:paraId="50A91C39" w14:textId="77777777" w:rsidR="00100ED2" w:rsidRDefault="00100ED2" w:rsidP="00100ED2">
            <w:pPr>
              <w:pStyle w:val="ListParagraph"/>
              <w:rPr>
                <w:rFonts w:cs="Arial"/>
                <w:sz w:val="20"/>
                <w:szCs w:val="20"/>
              </w:rPr>
            </w:pPr>
          </w:p>
          <w:p w14:paraId="02AC8B3B" w14:textId="77777777" w:rsidR="00100ED2" w:rsidRPr="0057526B" w:rsidRDefault="00100ED2" w:rsidP="00100ED2">
            <w:pPr>
              <w:pStyle w:val="ListParagraph"/>
              <w:numPr>
                <w:ilvl w:val="0"/>
                <w:numId w:val="8"/>
              </w:numPr>
              <w:rPr>
                <w:rFonts w:cs="Arial"/>
                <w:b/>
                <w:i/>
                <w:color w:val="FF0000"/>
                <w:sz w:val="20"/>
                <w:szCs w:val="20"/>
              </w:rPr>
            </w:pPr>
            <w:r w:rsidRPr="0057526B">
              <w:rPr>
                <w:rFonts w:cs="Arial"/>
                <w:b/>
                <w:i/>
                <w:color w:val="FF0000"/>
                <w:sz w:val="20"/>
                <w:szCs w:val="20"/>
              </w:rPr>
              <w:t>Previous Reg 18 document states that GNLP0379 was the 3</w:t>
            </w:r>
            <w:r w:rsidRPr="0057526B">
              <w:rPr>
                <w:rFonts w:cs="Arial"/>
                <w:b/>
                <w:i/>
                <w:color w:val="FF0000"/>
                <w:sz w:val="20"/>
                <w:szCs w:val="20"/>
                <w:vertAlign w:val="superscript"/>
              </w:rPr>
              <w:t>rd</w:t>
            </w:r>
            <w:r w:rsidRPr="0057526B">
              <w:rPr>
                <w:rFonts w:cs="Arial"/>
                <w:b/>
                <w:i/>
                <w:color w:val="FF0000"/>
                <w:sz w:val="20"/>
                <w:szCs w:val="20"/>
              </w:rPr>
              <w:t xml:space="preserve"> preferred option regarding development within Lingwood. </w:t>
            </w:r>
            <w:r w:rsidR="0057526B" w:rsidRPr="0057526B">
              <w:rPr>
                <w:rFonts w:cs="Arial"/>
                <w:b/>
                <w:i/>
                <w:color w:val="FF0000"/>
                <w:sz w:val="20"/>
                <w:szCs w:val="20"/>
              </w:rPr>
              <w:t xml:space="preserve"> </w:t>
            </w:r>
            <w:r w:rsidRPr="0057526B">
              <w:rPr>
                <w:rFonts w:cs="Arial"/>
                <w:b/>
                <w:i/>
                <w:color w:val="FF0000"/>
                <w:sz w:val="20"/>
                <w:szCs w:val="20"/>
              </w:rPr>
              <w:t>Subsequent decision made at Stage 7 is not reflected in a change control procedure nor revised/amended HELLA/SA/SEA documentation to support this change. Ref. 2 refers</w:t>
            </w:r>
          </w:p>
          <w:p w14:paraId="306605B7" w14:textId="77777777" w:rsidR="00100ED2" w:rsidRPr="00385C88" w:rsidRDefault="00100ED2" w:rsidP="00100ED2">
            <w:pPr>
              <w:pStyle w:val="ListParagraph"/>
              <w:jc w:val="center"/>
              <w:rPr>
                <w:rFonts w:cstheme="minorHAnsi"/>
                <w:sz w:val="24"/>
                <w:szCs w:val="24"/>
                <w:u w:val="single"/>
              </w:rPr>
            </w:pPr>
          </w:p>
          <w:p w14:paraId="54F6088F" w14:textId="77777777" w:rsidR="00100ED2" w:rsidRPr="00A41B69" w:rsidRDefault="00100ED2" w:rsidP="00100ED2">
            <w:pPr>
              <w:pStyle w:val="ListParagraph"/>
              <w:numPr>
                <w:ilvl w:val="0"/>
                <w:numId w:val="8"/>
              </w:numPr>
              <w:rPr>
                <w:rFonts w:cs="Arial"/>
                <w:sz w:val="20"/>
                <w:szCs w:val="20"/>
                <w:highlight w:val="yellow"/>
              </w:rPr>
            </w:pPr>
            <w:r w:rsidRPr="00A41B69">
              <w:rPr>
                <w:rFonts w:cs="Arial"/>
                <w:sz w:val="20"/>
                <w:szCs w:val="20"/>
                <w:highlight w:val="yellow"/>
              </w:rPr>
              <w:lastRenderedPageBreak/>
              <w:t xml:space="preserve">The preferred site proposal (ST 7), is at variance with the importance of maintaining the existing Strategic Gap and intrinsic Landscape value regarding the setting of St Peter’s Church the associated LCA planning guidelines which clearly states St. Peters Church assumes significance and is to be considered a distinct feature as given at Ref </w:t>
            </w:r>
            <w:proofErr w:type="gramStart"/>
            <w:r w:rsidRPr="00A41B69">
              <w:rPr>
                <w:rFonts w:cs="Arial"/>
                <w:sz w:val="20"/>
                <w:szCs w:val="20"/>
                <w:highlight w:val="yellow"/>
              </w:rPr>
              <w:t>35.c .</w:t>
            </w:r>
            <w:proofErr w:type="gramEnd"/>
            <w:r w:rsidRPr="00A41B69">
              <w:rPr>
                <w:rFonts w:cs="Arial"/>
                <w:sz w:val="20"/>
                <w:szCs w:val="20"/>
                <w:highlight w:val="yellow"/>
              </w:rPr>
              <w:t xml:space="preserve">  Any mitigation measures regarding this Site (referenced as a nebulous tree/parkland to north) is not a mitigation option, as it would intrusively be adjacent to the Church and therefore in itself be at odds with the LCA aim to preserve the existing landscape and setting of Lingwood.  Ref. 3,10,11,19,20,21,22,28 para b,29, 35. para c, &amp; 37 Refers</w:t>
            </w:r>
          </w:p>
          <w:p w14:paraId="7DB346F0" w14:textId="77777777" w:rsidR="00100ED2" w:rsidRPr="00A85D49" w:rsidRDefault="00100ED2" w:rsidP="00100ED2">
            <w:pPr>
              <w:pStyle w:val="ListParagraph"/>
              <w:rPr>
                <w:rFonts w:cs="Arial"/>
                <w:sz w:val="20"/>
                <w:szCs w:val="20"/>
              </w:rPr>
            </w:pPr>
          </w:p>
          <w:p w14:paraId="61B56217" w14:textId="77777777" w:rsidR="00100ED2" w:rsidRDefault="00100ED2" w:rsidP="00100ED2">
            <w:pPr>
              <w:pStyle w:val="ListParagraph"/>
              <w:numPr>
                <w:ilvl w:val="0"/>
                <w:numId w:val="8"/>
              </w:numPr>
              <w:rPr>
                <w:rFonts w:cs="Arial"/>
                <w:sz w:val="20"/>
                <w:szCs w:val="20"/>
              </w:rPr>
            </w:pPr>
            <w:r w:rsidRPr="00A41B69">
              <w:rPr>
                <w:rFonts w:cs="Arial"/>
                <w:sz w:val="20"/>
                <w:szCs w:val="20"/>
                <w:highlight w:val="yellow"/>
              </w:rPr>
              <w:t>The selection of GNLP0379 is contrary to NPPF policy, the ALC grade 1/2 land yields high quality crops and is sequentially secondary in comparison to the 2 other nominated reasonable sites within Lingwood. Ref. 5 refers</w:t>
            </w:r>
            <w:r>
              <w:rPr>
                <w:rFonts w:cs="Arial"/>
                <w:sz w:val="20"/>
                <w:szCs w:val="20"/>
              </w:rPr>
              <w:t xml:space="preserve"> </w:t>
            </w:r>
          </w:p>
          <w:p w14:paraId="068104C5" w14:textId="77777777" w:rsidR="00100ED2" w:rsidRPr="001D6F39" w:rsidRDefault="00100ED2" w:rsidP="00100ED2">
            <w:pPr>
              <w:pStyle w:val="ListParagraph"/>
              <w:rPr>
                <w:rFonts w:cs="Arial"/>
                <w:sz w:val="20"/>
                <w:szCs w:val="20"/>
              </w:rPr>
            </w:pPr>
          </w:p>
          <w:p w14:paraId="1EA0A913" w14:textId="77777777" w:rsidR="00100ED2" w:rsidRPr="00800502" w:rsidRDefault="00100ED2" w:rsidP="00100ED2">
            <w:pPr>
              <w:pStyle w:val="ListParagraph"/>
              <w:numPr>
                <w:ilvl w:val="0"/>
                <w:numId w:val="8"/>
              </w:numPr>
              <w:rPr>
                <w:rFonts w:cs="Arial"/>
                <w:sz w:val="20"/>
                <w:szCs w:val="20"/>
                <w:highlight w:val="lightGray"/>
              </w:rPr>
            </w:pPr>
            <w:r w:rsidRPr="00800502">
              <w:rPr>
                <w:rFonts w:cs="Arial"/>
                <w:sz w:val="20"/>
                <w:szCs w:val="20"/>
                <w:highlight w:val="lightGray"/>
              </w:rPr>
              <w:t xml:space="preserve">The during the previous and current selection and assessment processes GNLP0379 geographically was placed to the north of the Village and is located outside the Settlement boundary.  ST4 re-locates GNLP0379 centrally to the village and thereafter ST6 (detailed assessment) repositions GNLP 0379 to the north of the village once more. </w:t>
            </w:r>
          </w:p>
          <w:p w14:paraId="1482F786" w14:textId="77777777" w:rsidR="00100ED2" w:rsidRPr="00800502" w:rsidRDefault="00100ED2" w:rsidP="00100ED2">
            <w:pPr>
              <w:pStyle w:val="ListParagraph"/>
              <w:rPr>
                <w:rFonts w:cstheme="minorHAnsi"/>
                <w:sz w:val="24"/>
                <w:szCs w:val="24"/>
                <w:highlight w:val="lightGray"/>
                <w:u w:val="single"/>
              </w:rPr>
            </w:pPr>
            <w:r w:rsidRPr="00800502">
              <w:rPr>
                <w:rFonts w:cs="Arial"/>
                <w:sz w:val="20"/>
                <w:szCs w:val="20"/>
                <w:highlight w:val="lightGray"/>
              </w:rPr>
              <w:t xml:space="preserve">ST7 states the geographical position of GNLP 0379 is centrally located.   This is factually incorrect in being ‘repositioned’ to the </w:t>
            </w:r>
            <w:proofErr w:type="spellStart"/>
            <w:r w:rsidRPr="00800502">
              <w:rPr>
                <w:rFonts w:cs="Arial"/>
                <w:sz w:val="20"/>
                <w:szCs w:val="20"/>
                <w:highlight w:val="lightGray"/>
              </w:rPr>
              <w:t>center</w:t>
            </w:r>
            <w:proofErr w:type="spellEnd"/>
            <w:r w:rsidRPr="00800502">
              <w:rPr>
                <w:rFonts w:cs="Arial"/>
                <w:sz w:val="20"/>
                <w:szCs w:val="20"/>
                <w:highlight w:val="lightGray"/>
              </w:rPr>
              <w:t xml:space="preserve"> of the village and this narrative, with emphasis is used to support (cut and paste from ST4?), the nomination of GNLP0379 as the preferred site. Ref 1 &amp; 29.d refers</w:t>
            </w:r>
          </w:p>
          <w:p w14:paraId="7F5E9D4D" w14:textId="77777777" w:rsidR="00100ED2" w:rsidRDefault="00100ED2" w:rsidP="00100ED2">
            <w:pPr>
              <w:pStyle w:val="ListParagraph"/>
              <w:numPr>
                <w:ilvl w:val="0"/>
                <w:numId w:val="8"/>
              </w:numPr>
              <w:rPr>
                <w:rFonts w:cs="Arial"/>
                <w:sz w:val="20"/>
                <w:szCs w:val="20"/>
              </w:rPr>
            </w:pPr>
            <w:r w:rsidRPr="00800502">
              <w:rPr>
                <w:rFonts w:cs="Arial"/>
                <w:sz w:val="20"/>
                <w:szCs w:val="20"/>
                <w:highlight w:val="lightGray"/>
              </w:rPr>
              <w:t>The SRS referenced within ST7 Text was modelled on out of date data and perhaps not reflect the installation of automatic level crossings being installed at both railway crossing points during Jan 2020.  Therefore, the SRS is flawed as no SRS assessment was conducted after the removal of</w:t>
            </w:r>
            <w:r>
              <w:rPr>
                <w:rFonts w:cs="Arial"/>
                <w:sz w:val="20"/>
                <w:szCs w:val="20"/>
              </w:rPr>
              <w:t xml:space="preserve"> </w:t>
            </w:r>
            <w:r w:rsidRPr="00800502">
              <w:rPr>
                <w:rFonts w:cs="Arial"/>
                <w:sz w:val="20"/>
                <w:szCs w:val="20"/>
                <w:highlight w:val="lightGray"/>
              </w:rPr>
              <w:t xml:space="preserve">the manned level crossings at both road crossing points and Risk Assessed to reflect this significant change.  </w:t>
            </w:r>
            <w:r w:rsidRPr="00A41B69">
              <w:rPr>
                <w:rFonts w:cs="Arial"/>
                <w:b/>
                <w:bCs/>
                <w:i/>
                <w:iCs/>
                <w:color w:val="FF0000"/>
                <w:sz w:val="20"/>
                <w:szCs w:val="20"/>
              </w:rPr>
              <w:t xml:space="preserve">Ref. </w:t>
            </w:r>
            <w:r w:rsidR="00CC6956" w:rsidRPr="00A41B69">
              <w:rPr>
                <w:rFonts w:cs="Arial"/>
                <w:b/>
                <w:bCs/>
                <w:i/>
                <w:iCs/>
                <w:color w:val="FF0000"/>
                <w:sz w:val="20"/>
                <w:szCs w:val="20"/>
              </w:rPr>
              <w:t>33.a refers</w:t>
            </w:r>
          </w:p>
          <w:p w14:paraId="6BC59A11" w14:textId="77777777" w:rsidR="00100ED2" w:rsidRPr="00E13F6C" w:rsidRDefault="00100ED2" w:rsidP="00100ED2">
            <w:pPr>
              <w:pStyle w:val="ListParagraph"/>
              <w:numPr>
                <w:ilvl w:val="0"/>
                <w:numId w:val="8"/>
              </w:numPr>
              <w:rPr>
                <w:rFonts w:cs="Arial"/>
                <w:bCs/>
                <w:sz w:val="20"/>
                <w:szCs w:val="20"/>
                <w:highlight w:val="yellow"/>
              </w:rPr>
            </w:pPr>
            <w:r w:rsidRPr="00800502">
              <w:rPr>
                <w:rFonts w:cs="Arial"/>
                <w:bCs/>
                <w:sz w:val="20"/>
                <w:szCs w:val="20"/>
                <w:highlight w:val="lightGray"/>
              </w:rPr>
              <w:t>This</w:t>
            </w:r>
            <w:r w:rsidRPr="00800502">
              <w:rPr>
                <w:rFonts w:cstheme="minorHAnsi"/>
                <w:sz w:val="20"/>
                <w:szCs w:val="20"/>
                <w:highlight w:val="lightGray"/>
                <w:u w:val="single"/>
              </w:rPr>
              <w:t xml:space="preserve"> </w:t>
            </w:r>
            <w:r w:rsidRPr="00800502">
              <w:rPr>
                <w:rFonts w:cs="Arial"/>
                <w:bCs/>
                <w:sz w:val="20"/>
                <w:szCs w:val="20"/>
                <w:highlight w:val="lightGray"/>
              </w:rPr>
              <w:t xml:space="preserve">statement </w:t>
            </w:r>
            <w:r w:rsidRPr="00800502">
              <w:rPr>
                <w:rFonts w:cs="Arial"/>
                <w:b/>
                <w:i/>
                <w:iCs/>
                <w:color w:val="FF0000"/>
                <w:sz w:val="20"/>
                <w:szCs w:val="20"/>
                <w:highlight w:val="lightGray"/>
              </w:rPr>
              <w:t>“</w:t>
            </w:r>
            <w:r w:rsidRPr="00800502">
              <w:rPr>
                <w:rFonts w:cstheme="minorHAnsi"/>
                <w:b/>
                <w:i/>
                <w:iCs/>
                <w:color w:val="FF0000"/>
                <w:sz w:val="20"/>
                <w:szCs w:val="20"/>
                <w:highlight w:val="lightGray"/>
              </w:rPr>
              <w:t xml:space="preserve">allocated on a larger boundary </w:t>
            </w:r>
            <w:r w:rsidRPr="00800502">
              <w:rPr>
                <w:rFonts w:cstheme="minorHAnsi"/>
                <w:b/>
                <w:i/>
                <w:iCs/>
                <w:color w:val="FF0000"/>
                <w:sz w:val="20"/>
                <w:szCs w:val="20"/>
                <w:highlight w:val="lightGray"/>
                <w:u w:val="single"/>
              </w:rPr>
              <w:t>than submitted</w:t>
            </w:r>
            <w:r w:rsidRPr="00800502">
              <w:rPr>
                <w:rFonts w:cstheme="minorHAnsi"/>
                <w:b/>
                <w:i/>
                <w:iCs/>
                <w:color w:val="FF0000"/>
                <w:sz w:val="20"/>
                <w:szCs w:val="20"/>
                <w:highlight w:val="lightGray"/>
              </w:rPr>
              <w:t>”</w:t>
            </w:r>
            <w:r w:rsidRPr="00800502">
              <w:rPr>
                <w:rFonts w:cs="Arial"/>
                <w:bCs/>
                <w:color w:val="FF0000"/>
                <w:sz w:val="20"/>
                <w:szCs w:val="20"/>
                <w:highlight w:val="lightGray"/>
              </w:rPr>
              <w:t xml:space="preserve"> </w:t>
            </w:r>
            <w:r w:rsidRPr="00800502">
              <w:rPr>
                <w:rFonts w:cs="Arial"/>
                <w:bCs/>
                <w:sz w:val="20"/>
                <w:szCs w:val="20"/>
                <w:highlight w:val="lightGray"/>
              </w:rPr>
              <w:t xml:space="preserve">confirms that the process and subsequent decision to nominate larger GNLP0379 Site as the Preferred Site for housing development is flawed. </w:t>
            </w:r>
            <w:r w:rsidRPr="00C347A0">
              <w:rPr>
                <w:rFonts w:cs="Arial"/>
                <w:bCs/>
                <w:sz w:val="20"/>
                <w:szCs w:val="20"/>
              </w:rPr>
              <w:t xml:space="preserve">The use of </w:t>
            </w:r>
            <w:r w:rsidRPr="00C347A0">
              <w:rPr>
                <w:rFonts w:cs="Arial"/>
                <w:b/>
                <w:color w:val="FF0000"/>
                <w:sz w:val="20"/>
                <w:szCs w:val="20"/>
              </w:rPr>
              <w:t xml:space="preserve">OUT OF DATE DATA, </w:t>
            </w:r>
            <w:r w:rsidRPr="00C347A0">
              <w:rPr>
                <w:rFonts w:cs="Arial"/>
                <w:bCs/>
                <w:sz w:val="20"/>
                <w:szCs w:val="20"/>
              </w:rPr>
              <w:t xml:space="preserve">namely the cited HELAA &amp; SA/SEA </w:t>
            </w:r>
            <w:r w:rsidRPr="00C347A0">
              <w:rPr>
                <w:rFonts w:cs="Arial"/>
                <w:b/>
                <w:color w:val="FF0000"/>
                <w:sz w:val="20"/>
                <w:szCs w:val="20"/>
              </w:rPr>
              <w:t>(referenced evidenced based source documentation ST1 -6)</w:t>
            </w:r>
            <w:r w:rsidRPr="00C347A0">
              <w:rPr>
                <w:rFonts w:cs="Arial"/>
                <w:bCs/>
                <w:color w:val="FF0000"/>
                <w:sz w:val="20"/>
                <w:szCs w:val="20"/>
              </w:rPr>
              <w:t xml:space="preserve"> </w:t>
            </w:r>
            <w:r w:rsidRPr="00800502">
              <w:rPr>
                <w:rFonts w:cs="Arial"/>
                <w:bCs/>
                <w:sz w:val="20"/>
                <w:szCs w:val="20"/>
                <w:highlight w:val="lightGray"/>
              </w:rPr>
              <w:t xml:space="preserve">is applied to </w:t>
            </w:r>
            <w:r w:rsidRPr="00800502">
              <w:rPr>
                <w:rFonts w:cs="Arial"/>
                <w:bCs/>
                <w:sz w:val="20"/>
                <w:szCs w:val="20"/>
                <w:highlight w:val="lightGray"/>
              </w:rPr>
              <w:lastRenderedPageBreak/>
              <w:t>justify the decision given at ST7.</w:t>
            </w:r>
            <w:r w:rsidRPr="003A4DB7">
              <w:rPr>
                <w:rFonts w:cs="Arial"/>
                <w:bCs/>
                <w:sz w:val="20"/>
                <w:szCs w:val="20"/>
              </w:rPr>
              <w:t xml:space="preserve">  </w:t>
            </w:r>
            <w:r w:rsidRPr="00E13F6C">
              <w:rPr>
                <w:rFonts w:cs="Arial"/>
                <w:bCs/>
                <w:sz w:val="20"/>
                <w:szCs w:val="20"/>
                <w:highlight w:val="yellow"/>
              </w:rPr>
              <w:t xml:space="preserve">This decision taken at ST7 is non-compliant with the referenced Process Methodology as detailed within the Site Assessment Process Methodology Document Part One Introduction para 1.1-2 and ‘Towards a Strategy’ approved by the GNDB Jan 2019.  </w:t>
            </w:r>
          </w:p>
          <w:p w14:paraId="16B46B33" w14:textId="77777777" w:rsidR="00100ED2" w:rsidRPr="00800502" w:rsidRDefault="00100ED2" w:rsidP="00100ED2">
            <w:pPr>
              <w:pStyle w:val="ListParagraph"/>
              <w:rPr>
                <w:rFonts w:cs="Arial"/>
                <w:bCs/>
                <w:sz w:val="20"/>
                <w:szCs w:val="20"/>
                <w:highlight w:val="lightGray"/>
              </w:rPr>
            </w:pPr>
            <w:r w:rsidRPr="00800502">
              <w:rPr>
                <w:rFonts w:cs="Arial"/>
                <w:bCs/>
                <w:sz w:val="20"/>
                <w:szCs w:val="20"/>
                <w:highlight w:val="lightGray"/>
              </w:rPr>
              <w:t xml:space="preserve">The original Site Proposal (area and number of dwellings), is stated throughout ST1-ST6, no reference is </w:t>
            </w:r>
            <w:bookmarkStart w:id="1" w:name="_GoBack"/>
            <w:bookmarkEnd w:id="1"/>
            <w:r w:rsidRPr="00800502">
              <w:rPr>
                <w:rFonts w:cs="Arial"/>
                <w:bCs/>
                <w:sz w:val="20"/>
                <w:szCs w:val="20"/>
                <w:highlight w:val="lightGray"/>
              </w:rPr>
              <w:t xml:space="preserve">made to the higher number of houses and larger area whatsoever. No change management control mechanisms appear to have been applied to justify the decision made at ST7 to nominate GNLP0379 </w:t>
            </w:r>
            <w:proofErr w:type="spellStart"/>
            <w:r w:rsidRPr="00800502">
              <w:rPr>
                <w:rFonts w:cs="Arial"/>
                <w:b/>
                <w:bCs/>
                <w:color w:val="FF0000"/>
                <w:highlight w:val="lightGray"/>
              </w:rPr>
              <w:t>i</w:t>
            </w:r>
            <w:proofErr w:type="spellEnd"/>
            <w:r w:rsidRPr="00800502">
              <w:rPr>
                <w:rFonts w:cs="Arial"/>
                <w:b/>
                <w:bCs/>
                <w:color w:val="FF0000"/>
                <w:highlight w:val="lightGray"/>
              </w:rPr>
              <w:t>)</w:t>
            </w:r>
            <w:r w:rsidRPr="00800502">
              <w:rPr>
                <w:rFonts w:cs="Arial"/>
                <w:bCs/>
                <w:color w:val="FF0000"/>
                <w:sz w:val="20"/>
                <w:szCs w:val="20"/>
                <w:highlight w:val="lightGray"/>
              </w:rPr>
              <w:t xml:space="preserve"> </w:t>
            </w:r>
            <w:r w:rsidRPr="00800502">
              <w:rPr>
                <w:rFonts w:cs="Arial"/>
                <w:bCs/>
                <w:sz w:val="20"/>
                <w:szCs w:val="20"/>
                <w:highlight w:val="lightGray"/>
              </w:rPr>
              <w:t>(</w:t>
            </w:r>
            <w:r w:rsidRPr="00800502">
              <w:rPr>
                <w:rFonts w:cs="Arial"/>
                <w:b/>
                <w:color w:val="FF0000"/>
                <w:sz w:val="20"/>
                <w:szCs w:val="20"/>
                <w:highlight w:val="lightGray"/>
              </w:rPr>
              <w:t>almost 5 times increase in area, minimum of 50-60 house or more depending upon the developer’s submission).</w:t>
            </w:r>
            <w:r w:rsidRPr="00800502">
              <w:rPr>
                <w:rFonts w:cs="Arial"/>
                <w:bCs/>
                <w:color w:val="FF0000"/>
                <w:sz w:val="20"/>
                <w:szCs w:val="20"/>
                <w:highlight w:val="lightGray"/>
              </w:rPr>
              <w:t xml:space="preserve">                               </w:t>
            </w:r>
          </w:p>
          <w:p w14:paraId="22814218" w14:textId="77777777" w:rsidR="00100ED2" w:rsidRPr="00CC4DD0" w:rsidRDefault="00100ED2" w:rsidP="00100ED2">
            <w:pPr>
              <w:pStyle w:val="ListParagraph"/>
              <w:rPr>
                <w:rFonts w:cs="Arial"/>
                <w:b/>
                <w:bCs/>
                <w:i/>
                <w:color w:val="FF0000"/>
              </w:rPr>
            </w:pPr>
            <w:r w:rsidRPr="00800502">
              <w:rPr>
                <w:rFonts w:cstheme="minorHAnsi"/>
                <w:b/>
                <w:bCs/>
                <w:color w:val="FF0000"/>
                <w:sz w:val="20"/>
                <w:szCs w:val="20"/>
                <w:highlight w:val="lightGray"/>
              </w:rPr>
              <w:t>Email 13/06/19 (FOI Request</w:t>
            </w:r>
            <w:r w:rsidRPr="00800502">
              <w:rPr>
                <w:rFonts w:cstheme="minorHAnsi"/>
                <w:sz w:val="20"/>
                <w:szCs w:val="20"/>
                <w:highlight w:val="lightGray"/>
              </w:rPr>
              <w:t xml:space="preserve">), Clearly states that the Highways comments prior to this date were based upon 27 dwellings namely the original GNLP0379. </w:t>
            </w:r>
            <w:r w:rsidRPr="00800502">
              <w:rPr>
                <w:rFonts w:cstheme="minorHAnsi"/>
                <w:b/>
                <w:bCs/>
                <w:i/>
                <w:iCs/>
                <w:color w:val="FF0000"/>
                <w:sz w:val="20"/>
                <w:szCs w:val="20"/>
                <w:highlight w:val="lightGray"/>
              </w:rPr>
              <w:t xml:space="preserve">This confirms the premise that the entire ST 1-6 process has been undertaken without any due regard to the relatively </w:t>
            </w:r>
            <w:r w:rsidR="00800502" w:rsidRPr="00800502">
              <w:rPr>
                <w:rFonts w:cstheme="minorHAnsi"/>
                <w:b/>
                <w:bCs/>
                <w:i/>
                <w:iCs/>
                <w:color w:val="FF0000"/>
                <w:sz w:val="20"/>
                <w:szCs w:val="20"/>
                <w:highlight w:val="lightGray"/>
              </w:rPr>
              <w:t>last-minute</w:t>
            </w:r>
            <w:r w:rsidRPr="00800502">
              <w:rPr>
                <w:rFonts w:cstheme="minorHAnsi"/>
                <w:b/>
                <w:bCs/>
                <w:i/>
                <w:iCs/>
                <w:color w:val="FF0000"/>
                <w:sz w:val="20"/>
                <w:szCs w:val="20"/>
                <w:highlight w:val="lightGray"/>
              </w:rPr>
              <w:t xml:space="preserve"> decision to increase both the </w:t>
            </w:r>
            <w:r w:rsidR="00800502">
              <w:rPr>
                <w:rFonts w:cstheme="minorHAnsi"/>
                <w:b/>
                <w:bCs/>
                <w:i/>
                <w:iCs/>
                <w:color w:val="FF0000"/>
                <w:sz w:val="20"/>
                <w:szCs w:val="20"/>
                <w:highlight w:val="lightGray"/>
              </w:rPr>
              <w:t xml:space="preserve">size, ranking of the Site and </w:t>
            </w:r>
            <w:r w:rsidRPr="00800502">
              <w:rPr>
                <w:rFonts w:cstheme="minorHAnsi"/>
                <w:b/>
                <w:bCs/>
                <w:i/>
                <w:iCs/>
                <w:color w:val="FF0000"/>
                <w:sz w:val="20"/>
                <w:szCs w:val="20"/>
                <w:highlight w:val="lightGray"/>
              </w:rPr>
              <w:t>number of dwellings 60+ at the GNLP 0379 Site.</w:t>
            </w:r>
            <w:r w:rsidRPr="00800502">
              <w:rPr>
                <w:rFonts w:cstheme="minorHAnsi"/>
                <w:sz w:val="20"/>
                <w:szCs w:val="20"/>
                <w:highlight w:val="lightGray"/>
              </w:rPr>
              <w:t xml:space="preserve">  </w:t>
            </w:r>
            <w:r w:rsidRPr="00800502">
              <w:rPr>
                <w:rFonts w:cstheme="minorHAnsi"/>
                <w:b/>
                <w:i/>
                <w:color w:val="FF0000"/>
                <w:highlight w:val="lightGray"/>
              </w:rPr>
              <w:t xml:space="preserve">The veracity and transparency of amending the proposal as detailed within the ST7 stage of the SAB is fundamentally flawed. The entire process regarding the nomination off GNLP0379 is negated in using out of date data. The given timeline of events suggests last minute decision making as per stated by the Senior Planning Officer GNLP Team stated in the email trail “to push the numbers up I would be very grateful. </w:t>
            </w:r>
            <w:r w:rsidR="00800502" w:rsidRPr="00800502">
              <w:rPr>
                <w:rFonts w:cstheme="minorHAnsi"/>
                <w:b/>
                <w:i/>
                <w:color w:val="FF0000"/>
                <w:highlight w:val="lightGray"/>
              </w:rPr>
              <w:t>Unfortunately,</w:t>
            </w:r>
            <w:r w:rsidRPr="00800502">
              <w:rPr>
                <w:rFonts w:cstheme="minorHAnsi"/>
                <w:b/>
                <w:i/>
                <w:color w:val="FF0000"/>
                <w:highlight w:val="lightGray"/>
              </w:rPr>
              <w:t xml:space="preserve"> we would need this information asap to help us finalise policies by the end of next week (approx. 21/06/19).” This is late amendment is reflected in the map denoting the </w:t>
            </w:r>
            <w:r w:rsidR="00CC6956">
              <w:rPr>
                <w:rFonts w:cstheme="minorHAnsi"/>
                <w:b/>
                <w:i/>
                <w:color w:val="FF0000"/>
                <w:highlight w:val="lightGray"/>
              </w:rPr>
              <w:t xml:space="preserve">new </w:t>
            </w:r>
            <w:r w:rsidR="00CC6956" w:rsidRPr="00800502">
              <w:rPr>
                <w:rFonts w:cstheme="minorHAnsi"/>
                <w:b/>
                <w:i/>
                <w:color w:val="FF0000"/>
                <w:highlight w:val="lightGray"/>
              </w:rPr>
              <w:t>GNLP</w:t>
            </w:r>
            <w:r w:rsidRPr="00800502">
              <w:rPr>
                <w:rFonts w:cstheme="minorHAnsi"/>
                <w:b/>
                <w:i/>
                <w:color w:val="FF0000"/>
                <w:highlight w:val="lightGray"/>
              </w:rPr>
              <w:t xml:space="preserve">0379 </w:t>
            </w:r>
            <w:r w:rsidR="00800502">
              <w:rPr>
                <w:rFonts w:cstheme="minorHAnsi"/>
                <w:b/>
                <w:i/>
                <w:color w:val="FF0000"/>
                <w:highlight w:val="lightGray"/>
              </w:rPr>
              <w:t xml:space="preserve">proposal is </w:t>
            </w:r>
            <w:r w:rsidRPr="00800502">
              <w:rPr>
                <w:rFonts w:cstheme="minorHAnsi"/>
                <w:b/>
                <w:i/>
                <w:color w:val="FF0000"/>
                <w:highlight w:val="lightGray"/>
              </w:rPr>
              <w:t>dated Nov 2019.</w:t>
            </w:r>
          </w:p>
          <w:p w14:paraId="53D15FE5" w14:textId="77777777" w:rsidR="00100ED2" w:rsidRDefault="00100ED2" w:rsidP="00100ED2">
            <w:pPr>
              <w:pStyle w:val="ListParagraph"/>
              <w:rPr>
                <w:rFonts w:cs="Arial"/>
                <w:bCs/>
                <w:sz w:val="20"/>
                <w:szCs w:val="20"/>
              </w:rPr>
            </w:pPr>
            <w:r w:rsidRPr="00800502">
              <w:rPr>
                <w:rFonts w:cs="Arial"/>
                <w:bCs/>
                <w:i/>
                <w:iCs/>
                <w:color w:val="FF0000"/>
                <w:sz w:val="20"/>
                <w:szCs w:val="20"/>
                <w:highlight w:val="lightGray"/>
              </w:rPr>
              <w:t>Therefore, this disconnect in process between ST1-6 and subsequently ST7 de-legitimatises the overall process and the subsequent opaque, unverifiable decision taken to state GNLP0379. as Preferred Site</w:t>
            </w:r>
            <w:r w:rsidRPr="00800502">
              <w:rPr>
                <w:rFonts w:cs="Arial"/>
                <w:bCs/>
                <w:i/>
                <w:iCs/>
                <w:sz w:val="20"/>
                <w:szCs w:val="20"/>
                <w:highlight w:val="lightGray"/>
              </w:rPr>
              <w:t>.</w:t>
            </w:r>
            <w:r w:rsidRPr="00A41B69">
              <w:rPr>
                <w:rFonts w:cs="Arial"/>
                <w:bCs/>
                <w:i/>
                <w:iCs/>
                <w:sz w:val="20"/>
                <w:szCs w:val="20"/>
              </w:rPr>
              <w:t>is gi</w:t>
            </w:r>
            <w:r>
              <w:rPr>
                <w:rFonts w:cs="Arial"/>
                <w:bCs/>
                <w:sz w:val="20"/>
                <w:szCs w:val="20"/>
              </w:rPr>
              <w:t xml:space="preserve">ven at </w:t>
            </w:r>
            <w:r w:rsidRPr="00740850">
              <w:rPr>
                <w:rFonts w:cs="Arial"/>
                <w:bCs/>
                <w:color w:val="FF0000"/>
              </w:rPr>
              <w:t xml:space="preserve">43 </w:t>
            </w:r>
            <w:r w:rsidR="00453F2C" w:rsidRPr="00BB43BF">
              <w:rPr>
                <w:rFonts w:cs="Arial"/>
                <w:b/>
                <w:bCs/>
                <w:color w:val="FF0000"/>
                <w:sz w:val="24"/>
                <w:szCs w:val="24"/>
              </w:rPr>
              <w:t>j)</w:t>
            </w:r>
            <w:r w:rsidR="00453F2C" w:rsidRPr="00740850">
              <w:rPr>
                <w:rFonts w:cs="Arial"/>
                <w:bCs/>
                <w:color w:val="FF0000"/>
                <w:sz w:val="20"/>
                <w:szCs w:val="20"/>
              </w:rPr>
              <w:t xml:space="preserve"> </w:t>
            </w:r>
            <w:r w:rsidR="00453F2C">
              <w:rPr>
                <w:rFonts w:cs="Arial"/>
                <w:bCs/>
                <w:color w:val="FF0000"/>
                <w:sz w:val="20"/>
                <w:szCs w:val="20"/>
              </w:rPr>
              <w:t>Ref</w:t>
            </w:r>
            <w:r>
              <w:rPr>
                <w:rFonts w:cs="Arial"/>
                <w:bCs/>
                <w:color w:val="FF0000"/>
                <w:sz w:val="20"/>
                <w:szCs w:val="20"/>
              </w:rPr>
              <w:t xml:space="preserve"> </w:t>
            </w:r>
            <w:r>
              <w:rPr>
                <w:rFonts w:cs="Arial"/>
                <w:bCs/>
                <w:sz w:val="20"/>
                <w:szCs w:val="20"/>
              </w:rPr>
              <w:t>6,10,14,15,18,20,21,22, b ,24,33, 35.c, 37 , 42  Refers.</w:t>
            </w:r>
          </w:p>
          <w:p w14:paraId="2258B17B" w14:textId="77777777" w:rsidR="00100ED2" w:rsidRDefault="00100ED2" w:rsidP="00100ED2">
            <w:pPr>
              <w:pStyle w:val="ListParagraph"/>
              <w:rPr>
                <w:rFonts w:cs="Arial"/>
                <w:bCs/>
                <w:sz w:val="20"/>
                <w:szCs w:val="20"/>
              </w:rPr>
            </w:pPr>
          </w:p>
          <w:p w14:paraId="3F9D74A1" w14:textId="77777777" w:rsidR="00100ED2" w:rsidRDefault="00100ED2" w:rsidP="00100ED2">
            <w:pPr>
              <w:pStyle w:val="ListParagraph"/>
              <w:rPr>
                <w:rFonts w:cs="Arial"/>
                <w:bCs/>
                <w:sz w:val="20"/>
                <w:szCs w:val="20"/>
              </w:rPr>
            </w:pPr>
            <w:r>
              <w:rPr>
                <w:rFonts w:cs="Arial"/>
                <w:bCs/>
                <w:sz w:val="20"/>
                <w:szCs w:val="20"/>
              </w:rPr>
              <w:t xml:space="preserve"> The establishment of a</w:t>
            </w:r>
            <w:r>
              <w:rPr>
                <w:rFonts w:cstheme="minorHAnsi"/>
                <w:b/>
                <w:bCs/>
                <w:color w:val="FF0000"/>
                <w:sz w:val="20"/>
                <w:szCs w:val="20"/>
              </w:rPr>
              <w:t xml:space="preserve"> k</w:t>
            </w:r>
            <w:r w:rsidRPr="00AD3957">
              <w:rPr>
                <w:rFonts w:cstheme="minorHAnsi"/>
                <w:b/>
                <w:bCs/>
                <w:color w:val="FF0000"/>
                <w:sz w:val="20"/>
                <w:szCs w:val="20"/>
              </w:rPr>
              <w:t>)</w:t>
            </w:r>
            <w:r>
              <w:rPr>
                <w:rFonts w:cs="Arial"/>
                <w:bCs/>
                <w:sz w:val="20"/>
                <w:szCs w:val="20"/>
              </w:rPr>
              <w:t xml:space="preserve"> ‘linear park way’ to mitigate the impact of the housing development upon St. Peter’s Church – See Para </w:t>
            </w:r>
            <w:r w:rsidRPr="00BB43BF">
              <w:rPr>
                <w:rFonts w:cs="Arial"/>
                <w:b/>
                <w:bCs/>
                <w:color w:val="FF0000"/>
                <w:sz w:val="20"/>
                <w:szCs w:val="20"/>
              </w:rPr>
              <w:t>d</w:t>
            </w:r>
            <w:r>
              <w:rPr>
                <w:rFonts w:cs="Arial"/>
                <w:b/>
                <w:bCs/>
                <w:color w:val="FF0000"/>
                <w:sz w:val="20"/>
                <w:szCs w:val="20"/>
              </w:rPr>
              <w:t>)</w:t>
            </w:r>
            <w:r>
              <w:rPr>
                <w:rFonts w:cs="Arial"/>
                <w:bCs/>
                <w:sz w:val="20"/>
                <w:szCs w:val="20"/>
              </w:rPr>
              <w:t xml:space="preserve"> of this ST7 </w:t>
            </w:r>
            <w:r w:rsidRPr="000D0F17">
              <w:rPr>
                <w:rFonts w:cs="Arial"/>
                <w:bCs/>
                <w:sz w:val="20"/>
                <w:szCs w:val="20"/>
              </w:rPr>
              <w:t>Comment refers</w:t>
            </w:r>
          </w:p>
          <w:p w14:paraId="16902021" w14:textId="77777777" w:rsidR="00100ED2" w:rsidRDefault="00100ED2" w:rsidP="00100ED2">
            <w:pPr>
              <w:pStyle w:val="ListParagraph"/>
              <w:rPr>
                <w:rFonts w:cs="Arial"/>
                <w:bCs/>
                <w:sz w:val="20"/>
                <w:szCs w:val="20"/>
              </w:rPr>
            </w:pPr>
          </w:p>
          <w:p w14:paraId="322D4B16" w14:textId="77777777" w:rsidR="00100ED2" w:rsidRDefault="00100ED2" w:rsidP="00745110">
            <w:pPr>
              <w:tabs>
                <w:tab w:val="left" w:pos="2601"/>
              </w:tabs>
              <w:rPr>
                <w:rFonts w:cs="Arial"/>
                <w:bCs/>
                <w:sz w:val="20"/>
                <w:szCs w:val="20"/>
              </w:rPr>
            </w:pPr>
            <w:r>
              <w:rPr>
                <w:rFonts w:cs="Arial"/>
                <w:b/>
                <w:bCs/>
                <w:color w:val="FF0000"/>
              </w:rPr>
              <w:t xml:space="preserve">            </w:t>
            </w:r>
            <w:r w:rsidRPr="006175E9">
              <w:rPr>
                <w:rFonts w:cs="Arial"/>
                <w:b/>
                <w:bCs/>
                <w:color w:val="FF0000"/>
              </w:rPr>
              <w:t xml:space="preserve">l) </w:t>
            </w:r>
            <w:r w:rsidRPr="006175E9">
              <w:rPr>
                <w:rFonts w:cs="Arial"/>
                <w:bCs/>
                <w:sz w:val="20"/>
                <w:szCs w:val="20"/>
              </w:rPr>
              <w:t>Ref 37, refers</w:t>
            </w:r>
          </w:p>
          <w:p w14:paraId="0EA64E35" w14:textId="77777777" w:rsidR="00100ED2" w:rsidRDefault="00100ED2" w:rsidP="00100ED2">
            <w:pPr>
              <w:tabs>
                <w:tab w:val="left" w:pos="2601"/>
              </w:tabs>
              <w:rPr>
                <w:rFonts w:cs="Arial"/>
                <w:bCs/>
                <w:sz w:val="20"/>
                <w:szCs w:val="20"/>
              </w:rPr>
            </w:pPr>
            <w:r>
              <w:rPr>
                <w:rFonts w:cs="Arial"/>
                <w:bCs/>
                <w:sz w:val="20"/>
                <w:szCs w:val="20"/>
              </w:rPr>
              <w:t xml:space="preserve">          </w:t>
            </w:r>
          </w:p>
          <w:p w14:paraId="1D12F81C" w14:textId="77777777" w:rsidR="00100ED2" w:rsidRPr="009C59EA" w:rsidRDefault="00100ED2" w:rsidP="00100ED2">
            <w:pPr>
              <w:tabs>
                <w:tab w:val="left" w:pos="2601"/>
              </w:tabs>
              <w:rPr>
                <w:rFonts w:cs="Arial"/>
                <w:bCs/>
                <w:sz w:val="20"/>
                <w:szCs w:val="20"/>
              </w:rPr>
            </w:pPr>
            <w:r>
              <w:rPr>
                <w:rFonts w:cs="Arial"/>
                <w:bCs/>
                <w:color w:val="FF0000"/>
              </w:rPr>
              <w:t xml:space="preserve">            </w:t>
            </w:r>
            <w:r w:rsidRPr="009C59EA">
              <w:rPr>
                <w:rFonts w:cs="Arial"/>
                <w:bCs/>
                <w:color w:val="FF0000"/>
              </w:rPr>
              <w:t>m)</w:t>
            </w:r>
            <w:r>
              <w:rPr>
                <w:rFonts w:cs="Arial"/>
                <w:bCs/>
                <w:color w:val="FF0000"/>
              </w:rPr>
              <w:t xml:space="preserve"> </w:t>
            </w:r>
            <w:r w:rsidRPr="009C59EA">
              <w:rPr>
                <w:rFonts w:cs="Arial"/>
                <w:bCs/>
                <w:sz w:val="20"/>
                <w:szCs w:val="20"/>
              </w:rPr>
              <w:t xml:space="preserve">This statement </w:t>
            </w:r>
            <w:r w:rsidR="00564E78">
              <w:rPr>
                <w:rFonts w:cs="Arial"/>
                <w:bCs/>
                <w:sz w:val="20"/>
                <w:szCs w:val="20"/>
              </w:rPr>
              <w:t xml:space="preserve">indicates </w:t>
            </w:r>
            <w:r w:rsidR="00564E78" w:rsidRPr="009C59EA">
              <w:rPr>
                <w:rFonts w:cs="Arial"/>
                <w:bCs/>
                <w:sz w:val="20"/>
                <w:szCs w:val="20"/>
              </w:rPr>
              <w:t>Education</w:t>
            </w:r>
            <w:r w:rsidRPr="009C59EA">
              <w:rPr>
                <w:rFonts w:cs="Arial"/>
                <w:bCs/>
                <w:sz w:val="20"/>
                <w:szCs w:val="20"/>
              </w:rPr>
              <w:t xml:space="preserve"> Authority are the decision makers </w:t>
            </w:r>
          </w:p>
          <w:p w14:paraId="7BC50E21" w14:textId="77777777" w:rsidR="00100ED2" w:rsidRPr="009C59EA" w:rsidRDefault="00100ED2" w:rsidP="00100ED2">
            <w:pPr>
              <w:tabs>
                <w:tab w:val="left" w:pos="2601"/>
              </w:tabs>
              <w:rPr>
                <w:rFonts w:cstheme="minorHAnsi"/>
                <w:b/>
                <w:sz w:val="20"/>
                <w:szCs w:val="20"/>
              </w:rPr>
            </w:pPr>
            <w:r w:rsidRPr="009C59EA">
              <w:rPr>
                <w:rFonts w:cs="Arial"/>
                <w:bCs/>
                <w:sz w:val="20"/>
                <w:szCs w:val="20"/>
              </w:rPr>
              <w:t xml:space="preserve">                    </w:t>
            </w:r>
            <w:r w:rsidR="00564E78" w:rsidRPr="009C59EA">
              <w:rPr>
                <w:rFonts w:cs="Arial"/>
                <w:bCs/>
                <w:sz w:val="20"/>
                <w:szCs w:val="20"/>
              </w:rPr>
              <w:t>for locating</w:t>
            </w:r>
            <w:r w:rsidRPr="009C59EA">
              <w:rPr>
                <w:rFonts w:cs="Arial"/>
                <w:bCs/>
                <w:sz w:val="20"/>
                <w:szCs w:val="20"/>
              </w:rPr>
              <w:t xml:space="preserve"> extra 50-60 homes in that it </w:t>
            </w:r>
            <w:r w:rsidRPr="009C59EA">
              <w:rPr>
                <w:rFonts w:cstheme="minorHAnsi"/>
                <w:b/>
                <w:sz w:val="20"/>
                <w:szCs w:val="20"/>
              </w:rPr>
              <w:t xml:space="preserve">would accept development in </w:t>
            </w:r>
          </w:p>
          <w:p w14:paraId="51BBFE86" w14:textId="77777777" w:rsidR="00100ED2" w:rsidRPr="009C59EA" w:rsidRDefault="00100ED2" w:rsidP="00100ED2">
            <w:pPr>
              <w:tabs>
                <w:tab w:val="left" w:pos="2601"/>
              </w:tabs>
              <w:rPr>
                <w:rFonts w:cstheme="minorHAnsi"/>
                <w:b/>
                <w:sz w:val="20"/>
                <w:szCs w:val="20"/>
              </w:rPr>
            </w:pPr>
            <w:r w:rsidRPr="009C59EA">
              <w:rPr>
                <w:rFonts w:cstheme="minorHAnsi"/>
                <w:b/>
                <w:sz w:val="20"/>
                <w:szCs w:val="20"/>
              </w:rPr>
              <w:t xml:space="preserve">                    the order of 50-60 new homes to enable a well-designed development</w:t>
            </w:r>
          </w:p>
          <w:p w14:paraId="3420424E" w14:textId="77777777" w:rsidR="00100ED2" w:rsidRPr="00396BE4" w:rsidRDefault="00100ED2" w:rsidP="00100ED2">
            <w:pPr>
              <w:tabs>
                <w:tab w:val="left" w:pos="2601"/>
              </w:tabs>
              <w:rPr>
                <w:rFonts w:cs="Arial"/>
                <w:b/>
                <w:bCs/>
                <w:sz w:val="20"/>
                <w:szCs w:val="20"/>
              </w:rPr>
            </w:pPr>
            <w:r w:rsidRPr="009C59EA">
              <w:rPr>
                <w:rFonts w:cstheme="minorHAnsi"/>
                <w:b/>
                <w:sz w:val="20"/>
                <w:szCs w:val="20"/>
              </w:rPr>
              <w:t xml:space="preserve">                    to come forward. </w:t>
            </w:r>
            <w:r w:rsidRPr="00396BE4">
              <w:rPr>
                <w:rFonts w:cs="Arial"/>
                <w:b/>
                <w:bCs/>
                <w:sz w:val="20"/>
                <w:szCs w:val="20"/>
              </w:rPr>
              <w:t>As detailed in the GNLP Site Assessment Workshop</w:t>
            </w:r>
          </w:p>
          <w:p w14:paraId="549C8C31" w14:textId="77777777" w:rsidR="00396BE4" w:rsidRDefault="00100ED2" w:rsidP="00100ED2">
            <w:pPr>
              <w:tabs>
                <w:tab w:val="left" w:pos="2601"/>
              </w:tabs>
              <w:rPr>
                <w:rFonts w:cs="Arial"/>
                <w:b/>
                <w:bCs/>
                <w:color w:val="FF0000"/>
                <w:sz w:val="20"/>
                <w:szCs w:val="20"/>
              </w:rPr>
            </w:pPr>
            <w:r w:rsidRPr="00396BE4">
              <w:rPr>
                <w:rFonts w:cs="Arial"/>
                <w:b/>
                <w:bCs/>
                <w:sz w:val="20"/>
                <w:szCs w:val="20"/>
              </w:rPr>
              <w:t xml:space="preserve">                    No.3 - 25/04/19 states </w:t>
            </w:r>
            <w:r w:rsidRPr="00453F2C">
              <w:rPr>
                <w:rFonts w:cs="Arial"/>
                <w:b/>
                <w:bCs/>
                <w:color w:val="FF0000"/>
                <w:sz w:val="20"/>
                <w:szCs w:val="20"/>
                <w:highlight w:val="yellow"/>
              </w:rPr>
              <w:t>Education comments confirms</w:t>
            </w:r>
            <w:r w:rsidR="00396BE4" w:rsidRPr="00453F2C">
              <w:rPr>
                <w:rFonts w:cs="Arial"/>
                <w:b/>
                <w:bCs/>
                <w:color w:val="FF0000"/>
                <w:sz w:val="20"/>
                <w:szCs w:val="20"/>
                <w:highlight w:val="yellow"/>
              </w:rPr>
              <w:t xml:space="preserve"> the GNDP (</w:t>
            </w:r>
            <w:r w:rsidR="00F65D5B" w:rsidRPr="00453F2C">
              <w:rPr>
                <w:rFonts w:cs="Arial"/>
                <w:b/>
                <w:bCs/>
                <w:color w:val="FF0000"/>
                <w:sz w:val="20"/>
                <w:szCs w:val="20"/>
                <w:highlight w:val="yellow"/>
              </w:rPr>
              <w:t>R</w:t>
            </w:r>
            <w:r w:rsidR="00396BE4" w:rsidRPr="00453F2C">
              <w:rPr>
                <w:rFonts w:cs="Arial"/>
                <w:b/>
                <w:bCs/>
                <w:color w:val="FF0000"/>
                <w:sz w:val="20"/>
                <w:szCs w:val="20"/>
                <w:highlight w:val="yellow"/>
              </w:rPr>
              <w:t>ef</w:t>
            </w:r>
            <w:r w:rsidR="00F65D5B" w:rsidRPr="00453F2C">
              <w:rPr>
                <w:rFonts w:cs="Arial"/>
                <w:b/>
                <w:bCs/>
                <w:color w:val="FF0000"/>
                <w:sz w:val="20"/>
                <w:szCs w:val="20"/>
                <w:highlight w:val="yellow"/>
              </w:rPr>
              <w:t>.</w:t>
            </w:r>
            <w:r w:rsidR="00396BE4">
              <w:rPr>
                <w:rFonts w:cs="Arial"/>
                <w:b/>
                <w:bCs/>
                <w:color w:val="FF0000"/>
                <w:sz w:val="20"/>
                <w:szCs w:val="20"/>
              </w:rPr>
              <w:t xml:space="preserve"> </w:t>
            </w:r>
          </w:p>
          <w:p w14:paraId="14BB162F" w14:textId="77777777" w:rsidR="00396BE4" w:rsidRDefault="00396BE4" w:rsidP="00100ED2">
            <w:pPr>
              <w:tabs>
                <w:tab w:val="left" w:pos="2601"/>
              </w:tabs>
              <w:rPr>
                <w:rFonts w:cs="Arial"/>
                <w:b/>
                <w:bCs/>
                <w:color w:val="FF0000"/>
                <w:sz w:val="20"/>
                <w:szCs w:val="20"/>
                <w:u w:val="single"/>
              </w:rPr>
            </w:pPr>
            <w:r>
              <w:rPr>
                <w:rFonts w:cs="Arial"/>
                <w:b/>
                <w:bCs/>
                <w:color w:val="FF0000"/>
                <w:sz w:val="20"/>
                <w:szCs w:val="20"/>
              </w:rPr>
              <w:t xml:space="preserve">                    </w:t>
            </w:r>
            <w:r w:rsidRPr="00453F2C">
              <w:rPr>
                <w:rFonts w:cs="Arial"/>
                <w:b/>
                <w:bCs/>
                <w:color w:val="FF0000"/>
                <w:sz w:val="20"/>
                <w:szCs w:val="20"/>
                <w:highlight w:val="yellow"/>
              </w:rPr>
              <w:t>23), policy</w:t>
            </w:r>
            <w:r w:rsidR="00100ED2" w:rsidRPr="00453F2C">
              <w:rPr>
                <w:rFonts w:cs="Arial"/>
                <w:b/>
                <w:bCs/>
                <w:color w:val="FF0000"/>
                <w:sz w:val="20"/>
                <w:szCs w:val="20"/>
                <w:highlight w:val="yellow"/>
              </w:rPr>
              <w:t xml:space="preserve"> that </w:t>
            </w:r>
            <w:r w:rsidRPr="00453F2C">
              <w:rPr>
                <w:rFonts w:cs="Arial"/>
                <w:b/>
                <w:bCs/>
                <w:color w:val="FF0000"/>
                <w:sz w:val="20"/>
                <w:szCs w:val="20"/>
                <w:highlight w:val="yellow"/>
              </w:rPr>
              <w:t>the “</w:t>
            </w:r>
            <w:r w:rsidR="00100ED2" w:rsidRPr="00453F2C">
              <w:rPr>
                <w:rFonts w:cs="Arial"/>
                <w:b/>
                <w:bCs/>
                <w:color w:val="FF0000"/>
                <w:sz w:val="20"/>
                <w:szCs w:val="20"/>
                <w:highlight w:val="yellow"/>
                <w:u w:val="single"/>
              </w:rPr>
              <w:t>number of homes to be more than 60 homes to</w:t>
            </w:r>
            <w:r w:rsidR="00100ED2" w:rsidRPr="00396BE4">
              <w:rPr>
                <w:rFonts w:cs="Arial"/>
                <w:b/>
                <w:bCs/>
                <w:color w:val="FF0000"/>
                <w:sz w:val="20"/>
                <w:szCs w:val="20"/>
                <w:u w:val="single"/>
              </w:rPr>
              <w:t xml:space="preserve"> </w:t>
            </w:r>
          </w:p>
          <w:p w14:paraId="684ECF81" w14:textId="77777777" w:rsidR="00C6208E" w:rsidRDefault="00396BE4" w:rsidP="00100ED2">
            <w:pPr>
              <w:tabs>
                <w:tab w:val="left" w:pos="2601"/>
              </w:tabs>
              <w:rPr>
                <w:rFonts w:cs="Arial"/>
                <w:b/>
                <w:bCs/>
                <w:color w:val="FF0000"/>
                <w:sz w:val="20"/>
                <w:szCs w:val="20"/>
              </w:rPr>
            </w:pPr>
            <w:r>
              <w:rPr>
                <w:rFonts w:cs="Arial"/>
                <w:b/>
                <w:bCs/>
                <w:color w:val="FF0000"/>
                <w:sz w:val="20"/>
                <w:szCs w:val="20"/>
              </w:rPr>
              <w:t xml:space="preserve">                    </w:t>
            </w:r>
            <w:r w:rsidR="00100ED2" w:rsidRPr="00453F2C">
              <w:rPr>
                <w:rFonts w:cs="Arial"/>
                <w:b/>
                <w:bCs/>
                <w:color w:val="FF0000"/>
                <w:sz w:val="20"/>
                <w:szCs w:val="20"/>
                <w:highlight w:val="yellow"/>
              </w:rPr>
              <w:t xml:space="preserve">avoid </w:t>
            </w:r>
            <w:r w:rsidRPr="00453F2C">
              <w:rPr>
                <w:rFonts w:cs="Arial"/>
                <w:b/>
                <w:bCs/>
                <w:color w:val="FF0000"/>
                <w:sz w:val="20"/>
                <w:szCs w:val="20"/>
                <w:highlight w:val="yellow"/>
              </w:rPr>
              <w:t>con</w:t>
            </w:r>
            <w:r w:rsidR="00100ED2" w:rsidRPr="00453F2C">
              <w:rPr>
                <w:rFonts w:cs="Arial"/>
                <w:b/>
                <w:bCs/>
                <w:color w:val="FF0000"/>
                <w:sz w:val="20"/>
                <w:szCs w:val="20"/>
                <w:highlight w:val="yellow"/>
              </w:rPr>
              <w:t>straints</w:t>
            </w:r>
            <w:r w:rsidRPr="00453F2C">
              <w:rPr>
                <w:rFonts w:cs="Arial"/>
                <w:b/>
                <w:bCs/>
                <w:color w:val="FF0000"/>
                <w:sz w:val="20"/>
                <w:szCs w:val="20"/>
                <w:highlight w:val="yellow"/>
              </w:rPr>
              <w:t xml:space="preserve"> </w:t>
            </w:r>
            <w:r w:rsidR="00100ED2" w:rsidRPr="00453F2C">
              <w:rPr>
                <w:rFonts w:cs="Arial"/>
                <w:b/>
                <w:bCs/>
                <w:color w:val="FF0000"/>
                <w:sz w:val="20"/>
                <w:szCs w:val="20"/>
                <w:highlight w:val="yellow"/>
                <w:u w:val="single"/>
              </w:rPr>
              <w:t>on school expansion</w:t>
            </w:r>
            <w:r w:rsidR="00100ED2" w:rsidRPr="00453F2C">
              <w:rPr>
                <w:rFonts w:cs="Arial"/>
                <w:b/>
                <w:bCs/>
                <w:color w:val="FF0000"/>
                <w:sz w:val="20"/>
                <w:szCs w:val="20"/>
                <w:highlight w:val="yellow"/>
              </w:rPr>
              <w:t>.”</w:t>
            </w:r>
            <w:r w:rsidR="00100ED2" w:rsidRPr="009C59EA">
              <w:rPr>
                <w:rFonts w:cs="Arial"/>
                <w:b/>
                <w:bCs/>
                <w:color w:val="FF0000"/>
                <w:sz w:val="20"/>
                <w:szCs w:val="20"/>
              </w:rPr>
              <w:t xml:space="preserve"> </w:t>
            </w:r>
            <w:r w:rsidR="00100ED2">
              <w:rPr>
                <w:rFonts w:cs="Arial"/>
                <w:b/>
                <w:bCs/>
                <w:color w:val="FF0000"/>
                <w:sz w:val="20"/>
                <w:szCs w:val="20"/>
              </w:rPr>
              <w:t xml:space="preserve"> </w:t>
            </w:r>
            <w:r w:rsidR="00C6208E">
              <w:rPr>
                <w:rFonts w:cs="Arial"/>
                <w:b/>
                <w:bCs/>
                <w:color w:val="FF0000"/>
                <w:sz w:val="20"/>
                <w:szCs w:val="20"/>
              </w:rPr>
              <w:t xml:space="preserve">Which is clearly </w:t>
            </w:r>
          </w:p>
          <w:p w14:paraId="327B7E2D" w14:textId="77777777" w:rsidR="003A25B0" w:rsidRDefault="00C6208E" w:rsidP="00100ED2">
            <w:pPr>
              <w:tabs>
                <w:tab w:val="left" w:pos="2601"/>
              </w:tabs>
              <w:rPr>
                <w:rFonts w:cs="Arial"/>
                <w:b/>
                <w:bCs/>
                <w:color w:val="FF0000"/>
                <w:sz w:val="20"/>
                <w:szCs w:val="20"/>
              </w:rPr>
            </w:pPr>
            <w:r>
              <w:rPr>
                <w:rFonts w:cs="Arial"/>
                <w:b/>
                <w:bCs/>
                <w:color w:val="FF0000"/>
                <w:sz w:val="20"/>
                <w:szCs w:val="20"/>
              </w:rPr>
              <w:t xml:space="preserve">                    th</w:t>
            </w:r>
            <w:r w:rsidR="00396BE4">
              <w:rPr>
                <w:rFonts w:cs="Arial"/>
                <w:b/>
                <w:bCs/>
                <w:color w:val="FF0000"/>
                <w:sz w:val="20"/>
                <w:szCs w:val="20"/>
              </w:rPr>
              <w:t xml:space="preserve">e overarching determining factor </w:t>
            </w:r>
            <w:r w:rsidR="00F65D5B">
              <w:rPr>
                <w:rFonts w:cs="Arial"/>
                <w:b/>
                <w:bCs/>
                <w:color w:val="FF0000"/>
                <w:sz w:val="20"/>
                <w:szCs w:val="20"/>
              </w:rPr>
              <w:t>regarding</w:t>
            </w:r>
            <w:r>
              <w:rPr>
                <w:rFonts w:cs="Arial"/>
                <w:b/>
                <w:bCs/>
                <w:color w:val="FF0000"/>
                <w:sz w:val="20"/>
                <w:szCs w:val="20"/>
              </w:rPr>
              <w:t xml:space="preserve"> GNLP0379 </w:t>
            </w:r>
            <w:r w:rsidR="003A25B0">
              <w:rPr>
                <w:rFonts w:cs="Arial"/>
                <w:b/>
                <w:bCs/>
                <w:color w:val="FF0000"/>
                <w:sz w:val="20"/>
                <w:szCs w:val="20"/>
              </w:rPr>
              <w:t>as the</w:t>
            </w:r>
          </w:p>
          <w:p w14:paraId="46A456EB" w14:textId="77777777" w:rsidR="00063DCE" w:rsidRDefault="003A25B0" w:rsidP="00100ED2">
            <w:pPr>
              <w:tabs>
                <w:tab w:val="left" w:pos="2601"/>
              </w:tabs>
              <w:rPr>
                <w:rFonts w:cs="Arial"/>
                <w:b/>
                <w:bCs/>
                <w:color w:val="FF0000"/>
                <w:sz w:val="20"/>
                <w:szCs w:val="20"/>
              </w:rPr>
            </w:pPr>
            <w:r>
              <w:rPr>
                <w:rFonts w:cs="Arial"/>
                <w:b/>
                <w:bCs/>
                <w:color w:val="FF0000"/>
                <w:sz w:val="20"/>
                <w:szCs w:val="20"/>
              </w:rPr>
              <w:t xml:space="preserve">                    suitable option for housing in terms of numbers</w:t>
            </w:r>
            <w:r w:rsidR="00063DCE">
              <w:rPr>
                <w:rFonts w:cs="Arial"/>
                <w:b/>
                <w:bCs/>
                <w:color w:val="FF0000"/>
                <w:sz w:val="20"/>
                <w:szCs w:val="20"/>
              </w:rPr>
              <w:t xml:space="preserve"> </w:t>
            </w:r>
            <w:r w:rsidR="00063DCE" w:rsidRPr="00564E78">
              <w:rPr>
                <w:rFonts w:cs="Arial"/>
                <w:b/>
                <w:bCs/>
                <w:color w:val="FF0000"/>
                <w:sz w:val="20"/>
                <w:szCs w:val="20"/>
                <w:highlight w:val="lightGray"/>
              </w:rPr>
              <w:t>irrespective that</w:t>
            </w:r>
          </w:p>
          <w:p w14:paraId="29A755A8" w14:textId="77777777" w:rsidR="00063DCE" w:rsidRDefault="00063DCE" w:rsidP="00100ED2">
            <w:pPr>
              <w:tabs>
                <w:tab w:val="left" w:pos="2601"/>
              </w:tabs>
              <w:rPr>
                <w:rFonts w:cs="Arial"/>
                <w:b/>
                <w:bCs/>
                <w:color w:val="FF0000"/>
                <w:sz w:val="20"/>
                <w:szCs w:val="20"/>
              </w:rPr>
            </w:pPr>
            <w:r>
              <w:rPr>
                <w:rFonts w:cs="Arial"/>
                <w:b/>
                <w:bCs/>
                <w:color w:val="FF0000"/>
                <w:sz w:val="20"/>
                <w:szCs w:val="20"/>
              </w:rPr>
              <w:t xml:space="preserve">                    </w:t>
            </w:r>
            <w:r w:rsidRPr="00564E78">
              <w:rPr>
                <w:rFonts w:cs="Arial"/>
                <w:b/>
                <w:bCs/>
                <w:color w:val="FF0000"/>
                <w:sz w:val="20"/>
                <w:szCs w:val="20"/>
                <w:highlight w:val="lightGray"/>
              </w:rPr>
              <w:t>evidenced based analysis of the Site Assessment procedure identifies</w:t>
            </w:r>
          </w:p>
          <w:p w14:paraId="138DD12C" w14:textId="77777777" w:rsidR="00063DCE" w:rsidRDefault="00063DCE" w:rsidP="00100ED2">
            <w:pPr>
              <w:tabs>
                <w:tab w:val="left" w:pos="2601"/>
              </w:tabs>
              <w:rPr>
                <w:rFonts w:cs="Arial"/>
                <w:b/>
                <w:bCs/>
                <w:color w:val="FF0000"/>
                <w:sz w:val="20"/>
                <w:szCs w:val="20"/>
              </w:rPr>
            </w:pPr>
            <w:r>
              <w:rPr>
                <w:rFonts w:cs="Arial"/>
                <w:b/>
                <w:bCs/>
                <w:color w:val="FF0000"/>
                <w:sz w:val="20"/>
                <w:szCs w:val="20"/>
              </w:rPr>
              <w:t xml:space="preserve">                    </w:t>
            </w:r>
            <w:r w:rsidR="00CC6956" w:rsidRPr="00564E78">
              <w:rPr>
                <w:rFonts w:cs="Arial"/>
                <w:b/>
                <w:bCs/>
                <w:color w:val="FF0000"/>
                <w:sz w:val="20"/>
                <w:szCs w:val="20"/>
                <w:highlight w:val="lightGray"/>
              </w:rPr>
              <w:t>nonadherence</w:t>
            </w:r>
            <w:r w:rsidRPr="00564E78">
              <w:rPr>
                <w:rFonts w:cs="Arial"/>
                <w:b/>
                <w:bCs/>
                <w:color w:val="FF0000"/>
                <w:sz w:val="20"/>
                <w:szCs w:val="20"/>
                <w:highlight w:val="lightGray"/>
              </w:rPr>
              <w:t xml:space="preserve"> to procedures and the decision taken was</w:t>
            </w:r>
            <w:r>
              <w:rPr>
                <w:rFonts w:cs="Arial"/>
                <w:b/>
                <w:bCs/>
                <w:color w:val="FF0000"/>
                <w:sz w:val="20"/>
                <w:szCs w:val="20"/>
              </w:rPr>
              <w:t xml:space="preserve"> </w:t>
            </w:r>
          </w:p>
          <w:p w14:paraId="429E2EDF" w14:textId="77777777" w:rsidR="00A826CF" w:rsidRDefault="00063DCE" w:rsidP="00100ED2">
            <w:pPr>
              <w:tabs>
                <w:tab w:val="left" w:pos="2601"/>
              </w:tabs>
              <w:rPr>
                <w:rFonts w:cs="Arial"/>
                <w:b/>
                <w:bCs/>
                <w:color w:val="FF0000"/>
                <w:sz w:val="20"/>
                <w:szCs w:val="20"/>
              </w:rPr>
            </w:pPr>
            <w:r>
              <w:rPr>
                <w:rFonts w:cs="Arial"/>
                <w:b/>
                <w:bCs/>
                <w:color w:val="FF0000"/>
                <w:sz w:val="20"/>
                <w:szCs w:val="20"/>
              </w:rPr>
              <w:t xml:space="preserve">                    </w:t>
            </w:r>
            <w:r w:rsidRPr="00564E78">
              <w:rPr>
                <w:rFonts w:cs="Arial"/>
                <w:b/>
                <w:bCs/>
                <w:color w:val="FF0000"/>
                <w:sz w:val="20"/>
                <w:szCs w:val="20"/>
                <w:highlight w:val="lightGray"/>
              </w:rPr>
              <w:t xml:space="preserve">compromised </w:t>
            </w:r>
            <w:r w:rsidR="00564E78" w:rsidRPr="00564E78">
              <w:rPr>
                <w:rFonts w:cs="Arial"/>
                <w:b/>
                <w:bCs/>
                <w:color w:val="FF0000"/>
                <w:sz w:val="20"/>
                <w:szCs w:val="20"/>
                <w:highlight w:val="lightGray"/>
              </w:rPr>
              <w:t>using</w:t>
            </w:r>
            <w:r w:rsidRPr="00564E78">
              <w:rPr>
                <w:rFonts w:cs="Arial"/>
                <w:b/>
                <w:bCs/>
                <w:color w:val="FF0000"/>
                <w:sz w:val="20"/>
                <w:szCs w:val="20"/>
                <w:highlight w:val="lightGray"/>
              </w:rPr>
              <w:t xml:space="preserve"> out of date data</w:t>
            </w:r>
            <w:r w:rsidR="00170460" w:rsidRPr="00564E78">
              <w:rPr>
                <w:rFonts w:cs="Arial"/>
                <w:b/>
                <w:bCs/>
                <w:color w:val="FF0000"/>
                <w:sz w:val="20"/>
                <w:szCs w:val="20"/>
                <w:highlight w:val="lightGray"/>
              </w:rPr>
              <w:t>.</w:t>
            </w:r>
            <w:r w:rsidR="00170460">
              <w:rPr>
                <w:rFonts w:cs="Arial"/>
                <w:b/>
                <w:bCs/>
                <w:color w:val="FF0000"/>
                <w:sz w:val="20"/>
                <w:szCs w:val="20"/>
              </w:rPr>
              <w:t xml:space="preserve">    </w:t>
            </w:r>
            <w:r w:rsidR="00F65D5B">
              <w:rPr>
                <w:rFonts w:cs="Arial"/>
                <w:b/>
                <w:bCs/>
                <w:color w:val="FF0000"/>
                <w:sz w:val="20"/>
                <w:szCs w:val="20"/>
              </w:rPr>
              <w:t xml:space="preserve">        </w:t>
            </w:r>
          </w:p>
          <w:p w14:paraId="4978E918" w14:textId="77777777" w:rsidR="00A826CF" w:rsidRDefault="00A826CF" w:rsidP="00100ED2">
            <w:pPr>
              <w:tabs>
                <w:tab w:val="left" w:pos="2601"/>
              </w:tabs>
              <w:rPr>
                <w:rFonts w:cs="Arial"/>
                <w:b/>
                <w:bCs/>
                <w:color w:val="FF0000"/>
                <w:sz w:val="20"/>
                <w:szCs w:val="20"/>
              </w:rPr>
            </w:pPr>
          </w:p>
          <w:p w14:paraId="3E930D85" w14:textId="77777777" w:rsidR="00100ED2" w:rsidRPr="00287C11" w:rsidRDefault="00F65D5B" w:rsidP="00100ED2">
            <w:pPr>
              <w:tabs>
                <w:tab w:val="left" w:pos="2601"/>
              </w:tabs>
              <w:rPr>
                <w:rFonts w:cs="Arial"/>
                <w:b/>
                <w:bCs/>
                <w:sz w:val="20"/>
                <w:szCs w:val="20"/>
              </w:rPr>
            </w:pPr>
            <w:r>
              <w:rPr>
                <w:rFonts w:cs="Arial"/>
                <w:b/>
                <w:bCs/>
                <w:color w:val="FF0000"/>
                <w:sz w:val="20"/>
                <w:szCs w:val="20"/>
              </w:rPr>
              <w:t xml:space="preserve">     </w:t>
            </w:r>
            <w:r w:rsidR="00396BE4">
              <w:rPr>
                <w:rFonts w:cs="Arial"/>
                <w:b/>
                <w:bCs/>
                <w:color w:val="FF0000"/>
                <w:sz w:val="20"/>
                <w:szCs w:val="20"/>
              </w:rPr>
              <w:t xml:space="preserve"> </w:t>
            </w:r>
          </w:p>
          <w:p w14:paraId="2A7A6BF4" w14:textId="77777777" w:rsidR="00100ED2" w:rsidRPr="00287C11" w:rsidRDefault="00100ED2" w:rsidP="00100ED2">
            <w:pPr>
              <w:tabs>
                <w:tab w:val="left" w:pos="2601"/>
              </w:tabs>
              <w:rPr>
                <w:rFonts w:cs="Arial"/>
                <w:bCs/>
                <w:sz w:val="20"/>
                <w:szCs w:val="20"/>
              </w:rPr>
            </w:pPr>
          </w:p>
          <w:p w14:paraId="358C31CE" w14:textId="77777777" w:rsidR="0072562A" w:rsidRPr="00A826CF" w:rsidRDefault="00100ED2" w:rsidP="00100ED2">
            <w:pPr>
              <w:ind w:left="360"/>
              <w:rPr>
                <w:rFonts w:cstheme="minorHAnsi"/>
                <w:b/>
                <w:bCs/>
                <w:i/>
                <w:iCs/>
                <w:color w:val="FF0000"/>
                <w:sz w:val="20"/>
                <w:szCs w:val="20"/>
              </w:rPr>
            </w:pPr>
            <w:r>
              <w:rPr>
                <w:rFonts w:cstheme="minorHAnsi"/>
                <w:b/>
                <w:bCs/>
                <w:color w:val="FF0000"/>
              </w:rPr>
              <w:t>n</w:t>
            </w:r>
            <w:r w:rsidRPr="00010C50">
              <w:rPr>
                <w:rFonts w:cstheme="minorHAnsi"/>
                <w:b/>
                <w:bCs/>
                <w:i/>
                <w:iCs/>
                <w:color w:val="FF0000"/>
              </w:rPr>
              <w:t xml:space="preserve">) </w:t>
            </w:r>
            <w:r w:rsidRPr="00A826CF">
              <w:rPr>
                <w:rFonts w:cstheme="minorHAnsi"/>
                <w:b/>
                <w:bCs/>
                <w:i/>
                <w:iCs/>
                <w:color w:val="FF0000"/>
                <w:sz w:val="20"/>
                <w:szCs w:val="20"/>
              </w:rPr>
              <w:t xml:space="preserve">There are compelling reasons stated within in this document as to revaluate the GNLP recommendation for GNLP0379 to be </w:t>
            </w:r>
            <w:r w:rsidR="0011387C" w:rsidRPr="00A826CF">
              <w:rPr>
                <w:rFonts w:cstheme="minorHAnsi"/>
                <w:b/>
                <w:bCs/>
                <w:i/>
                <w:iCs/>
                <w:color w:val="FF0000"/>
                <w:sz w:val="20"/>
                <w:szCs w:val="20"/>
              </w:rPr>
              <w:t>the Preferred</w:t>
            </w:r>
            <w:r w:rsidRPr="00A826CF">
              <w:rPr>
                <w:rFonts w:cstheme="minorHAnsi"/>
                <w:b/>
                <w:bCs/>
                <w:i/>
                <w:iCs/>
                <w:color w:val="FF0000"/>
                <w:sz w:val="20"/>
                <w:szCs w:val="20"/>
              </w:rPr>
              <w:t xml:space="preserve"> Site proposal as the reasonable alternatives, in particular GNLP0380 has of an </w:t>
            </w:r>
          </w:p>
          <w:p w14:paraId="5E5F6E39" w14:textId="77777777" w:rsidR="00100ED2" w:rsidRDefault="00453F2C" w:rsidP="00100ED2">
            <w:pPr>
              <w:ind w:left="360"/>
              <w:rPr>
                <w:rFonts w:cstheme="minorHAnsi"/>
                <w:b/>
                <w:bCs/>
                <w:i/>
                <w:iCs/>
                <w:color w:val="FF0000"/>
              </w:rPr>
            </w:pPr>
            <w:r w:rsidRPr="00A826CF">
              <w:rPr>
                <w:rFonts w:cstheme="minorHAnsi"/>
                <w:b/>
                <w:bCs/>
                <w:i/>
                <w:iCs/>
                <w:color w:val="FF0000"/>
                <w:sz w:val="20"/>
                <w:szCs w:val="20"/>
              </w:rPr>
              <w:t>overall lesser</w:t>
            </w:r>
            <w:r w:rsidR="00100ED2" w:rsidRPr="00A826CF">
              <w:rPr>
                <w:rFonts w:cstheme="minorHAnsi"/>
                <w:b/>
                <w:bCs/>
                <w:i/>
                <w:iCs/>
                <w:color w:val="FF0000"/>
                <w:sz w:val="20"/>
                <w:szCs w:val="20"/>
              </w:rPr>
              <w:t xml:space="preserve"> environmental, services and land usage impact.</w:t>
            </w:r>
            <w:r w:rsidR="00100ED2" w:rsidRPr="00453F2C">
              <w:rPr>
                <w:rFonts w:cstheme="minorHAnsi"/>
                <w:b/>
                <w:bCs/>
                <w:i/>
                <w:iCs/>
                <w:color w:val="FF0000"/>
              </w:rPr>
              <w:t xml:space="preserve"> </w:t>
            </w:r>
          </w:p>
          <w:p w14:paraId="0E145800" w14:textId="77777777" w:rsidR="00A826CF" w:rsidRDefault="00A826CF" w:rsidP="00100ED2">
            <w:pPr>
              <w:ind w:left="360"/>
              <w:rPr>
                <w:rFonts w:cstheme="minorHAnsi"/>
                <w:b/>
                <w:bCs/>
                <w:i/>
                <w:iCs/>
                <w:color w:val="FF0000"/>
              </w:rPr>
            </w:pPr>
          </w:p>
          <w:p w14:paraId="3D80C2EE" w14:textId="77777777" w:rsidR="0072562A" w:rsidRPr="00453F2C" w:rsidRDefault="0072562A" w:rsidP="00100ED2">
            <w:pPr>
              <w:ind w:left="360"/>
              <w:rPr>
                <w:rFonts w:cstheme="minorHAnsi"/>
                <w:b/>
                <w:bCs/>
                <w:i/>
                <w:iCs/>
                <w:color w:val="FF0000"/>
              </w:rPr>
            </w:pPr>
          </w:p>
          <w:p w14:paraId="0FC2F084" w14:textId="77777777" w:rsidR="00453F2C" w:rsidRDefault="00100ED2" w:rsidP="00745110">
            <w:pPr>
              <w:tabs>
                <w:tab w:val="left" w:pos="2601"/>
              </w:tabs>
              <w:rPr>
                <w:rFonts w:cstheme="minorHAnsi"/>
                <w:b/>
                <w:bCs/>
                <w:sz w:val="20"/>
                <w:szCs w:val="20"/>
              </w:rPr>
            </w:pPr>
            <w:r>
              <w:rPr>
                <w:rFonts w:cstheme="minorHAnsi"/>
                <w:b/>
                <w:color w:val="FF0000"/>
              </w:rPr>
              <w:t>o-p</w:t>
            </w:r>
            <w:r w:rsidRPr="00872113">
              <w:rPr>
                <w:rFonts w:cstheme="minorHAnsi"/>
                <w:b/>
                <w:bCs/>
                <w:color w:val="FF0000"/>
              </w:rPr>
              <w:t>)</w:t>
            </w:r>
            <w:r>
              <w:rPr>
                <w:rFonts w:cstheme="minorHAnsi"/>
                <w:b/>
                <w:bCs/>
                <w:sz w:val="20"/>
                <w:szCs w:val="20"/>
              </w:rPr>
              <w:t xml:space="preserve"> T</w:t>
            </w:r>
            <w:r w:rsidRPr="00FA309D">
              <w:rPr>
                <w:rFonts w:cstheme="minorHAnsi"/>
                <w:b/>
                <w:bCs/>
                <w:sz w:val="20"/>
                <w:szCs w:val="20"/>
              </w:rPr>
              <w:t xml:space="preserve">he </w:t>
            </w:r>
            <w:r w:rsidR="00453F2C">
              <w:rPr>
                <w:rFonts w:cstheme="minorHAnsi"/>
                <w:b/>
                <w:bCs/>
                <w:sz w:val="20"/>
                <w:szCs w:val="20"/>
              </w:rPr>
              <w:t xml:space="preserve">housing </w:t>
            </w:r>
            <w:r w:rsidRPr="00FA309D">
              <w:rPr>
                <w:rFonts w:cstheme="minorHAnsi"/>
                <w:b/>
                <w:bCs/>
                <w:sz w:val="20"/>
                <w:szCs w:val="20"/>
              </w:rPr>
              <w:t xml:space="preserve">capacity for </w:t>
            </w:r>
            <w:r w:rsidR="00453F2C">
              <w:rPr>
                <w:rFonts w:cstheme="minorHAnsi"/>
                <w:b/>
                <w:bCs/>
                <w:sz w:val="20"/>
                <w:szCs w:val="20"/>
              </w:rPr>
              <w:t>Lin</w:t>
            </w:r>
            <w:r w:rsidR="00564E78">
              <w:rPr>
                <w:rFonts w:cstheme="minorHAnsi"/>
                <w:b/>
                <w:bCs/>
                <w:sz w:val="20"/>
                <w:szCs w:val="20"/>
              </w:rPr>
              <w:t>g</w:t>
            </w:r>
            <w:r w:rsidR="00453F2C">
              <w:rPr>
                <w:rFonts w:cstheme="minorHAnsi"/>
                <w:b/>
                <w:bCs/>
                <w:sz w:val="20"/>
                <w:szCs w:val="20"/>
              </w:rPr>
              <w:t xml:space="preserve">wood </w:t>
            </w:r>
            <w:r w:rsidR="00564E78">
              <w:rPr>
                <w:rFonts w:cstheme="minorHAnsi"/>
                <w:b/>
                <w:bCs/>
                <w:sz w:val="20"/>
                <w:szCs w:val="20"/>
              </w:rPr>
              <w:t xml:space="preserve">is </w:t>
            </w:r>
            <w:r w:rsidR="00453F2C">
              <w:rPr>
                <w:rFonts w:cstheme="minorHAnsi"/>
                <w:b/>
                <w:bCs/>
                <w:sz w:val="20"/>
                <w:szCs w:val="20"/>
              </w:rPr>
              <w:t xml:space="preserve">opaque </w:t>
            </w:r>
            <w:r w:rsidRPr="00FA309D">
              <w:rPr>
                <w:rFonts w:cstheme="minorHAnsi"/>
                <w:b/>
                <w:bCs/>
                <w:sz w:val="20"/>
                <w:szCs w:val="20"/>
              </w:rPr>
              <w:t>in terms of whether the</w:t>
            </w:r>
            <w:r w:rsidR="00453F2C">
              <w:rPr>
                <w:rFonts w:cstheme="minorHAnsi"/>
                <w:b/>
                <w:bCs/>
                <w:sz w:val="20"/>
                <w:szCs w:val="20"/>
              </w:rPr>
              <w:t xml:space="preserve"> stated </w:t>
            </w:r>
          </w:p>
          <w:p w14:paraId="4491B971" w14:textId="77777777" w:rsidR="00453F2C" w:rsidRDefault="00453F2C" w:rsidP="00745110">
            <w:pPr>
              <w:tabs>
                <w:tab w:val="left" w:pos="2601"/>
              </w:tabs>
              <w:rPr>
                <w:rFonts w:cs="Arial"/>
                <w:b/>
                <w:bCs/>
                <w:i/>
                <w:iCs/>
                <w:color w:val="FF0000"/>
                <w:sz w:val="20"/>
                <w:szCs w:val="20"/>
              </w:rPr>
            </w:pPr>
            <w:r>
              <w:rPr>
                <w:rFonts w:cstheme="minorHAnsi"/>
                <w:b/>
                <w:bCs/>
                <w:sz w:val="20"/>
                <w:szCs w:val="20"/>
              </w:rPr>
              <w:t xml:space="preserve">        </w:t>
            </w:r>
            <w:r w:rsidR="00100ED2" w:rsidRPr="00FA309D">
              <w:rPr>
                <w:rFonts w:cstheme="minorHAnsi"/>
                <w:b/>
                <w:bCs/>
                <w:sz w:val="20"/>
                <w:szCs w:val="20"/>
              </w:rPr>
              <w:t xml:space="preserve"> </w:t>
            </w:r>
            <w:r w:rsidR="00C7508C" w:rsidRPr="00FA309D">
              <w:rPr>
                <w:rFonts w:cstheme="minorHAnsi"/>
                <w:b/>
                <w:bCs/>
                <w:sz w:val="20"/>
                <w:szCs w:val="20"/>
              </w:rPr>
              <w:t>housing</w:t>
            </w:r>
            <w:r w:rsidR="00C7508C">
              <w:rPr>
                <w:rFonts w:cstheme="minorHAnsi"/>
                <w:b/>
                <w:bCs/>
                <w:sz w:val="20"/>
                <w:szCs w:val="20"/>
              </w:rPr>
              <w:t xml:space="preserve"> allocation</w:t>
            </w:r>
            <w:r w:rsidR="00100ED2" w:rsidRPr="00FA309D">
              <w:rPr>
                <w:rFonts w:cstheme="minorHAnsi"/>
                <w:b/>
                <w:bCs/>
                <w:sz w:val="20"/>
                <w:szCs w:val="20"/>
              </w:rPr>
              <w:t xml:space="preserve"> figures include the Old School Site on Chapel Rd</w:t>
            </w:r>
            <w:r w:rsidR="00100ED2" w:rsidRPr="00453F2C">
              <w:rPr>
                <w:rFonts w:cstheme="minorHAnsi"/>
                <w:b/>
                <w:bCs/>
                <w:i/>
                <w:iCs/>
                <w:sz w:val="20"/>
                <w:szCs w:val="20"/>
              </w:rPr>
              <w:t>.</w:t>
            </w:r>
            <w:r w:rsidR="00100ED2" w:rsidRPr="00453F2C">
              <w:rPr>
                <w:rFonts w:cs="Arial"/>
                <w:b/>
                <w:bCs/>
                <w:i/>
                <w:iCs/>
                <w:sz w:val="20"/>
                <w:szCs w:val="20"/>
              </w:rPr>
              <w:t xml:space="preserve"> </w:t>
            </w:r>
            <w:r w:rsidR="00745110" w:rsidRPr="00453F2C">
              <w:rPr>
                <w:rFonts w:cs="Arial"/>
                <w:b/>
                <w:bCs/>
                <w:i/>
                <w:iCs/>
                <w:color w:val="FF0000"/>
                <w:sz w:val="20"/>
                <w:szCs w:val="20"/>
              </w:rPr>
              <w:t xml:space="preserve"> </w:t>
            </w:r>
          </w:p>
          <w:p w14:paraId="2583F473" w14:textId="77777777" w:rsidR="00453F2C" w:rsidRDefault="00453F2C" w:rsidP="00745110">
            <w:pPr>
              <w:tabs>
                <w:tab w:val="left" w:pos="2601"/>
              </w:tabs>
              <w:rPr>
                <w:rFonts w:cs="Arial"/>
                <w:b/>
                <w:bCs/>
                <w:i/>
                <w:iCs/>
                <w:color w:val="FF0000"/>
              </w:rPr>
            </w:pPr>
            <w:r>
              <w:rPr>
                <w:rFonts w:cs="Arial"/>
                <w:b/>
                <w:bCs/>
                <w:i/>
                <w:iCs/>
                <w:color w:val="FF0000"/>
                <w:sz w:val="20"/>
                <w:szCs w:val="20"/>
              </w:rPr>
              <w:t xml:space="preserve">        </w:t>
            </w:r>
            <w:r w:rsidR="00745110" w:rsidRPr="00564E78">
              <w:rPr>
                <w:rFonts w:cs="Arial"/>
                <w:b/>
                <w:bCs/>
                <w:i/>
                <w:iCs/>
                <w:color w:val="FF0000"/>
                <w:highlight w:val="lightGray"/>
              </w:rPr>
              <w:t>The exclusion from th</w:t>
            </w:r>
            <w:r w:rsidR="00564E78" w:rsidRPr="00564E78">
              <w:rPr>
                <w:rFonts w:cs="Arial"/>
                <w:b/>
                <w:bCs/>
                <w:i/>
                <w:iCs/>
                <w:color w:val="FF0000"/>
                <w:highlight w:val="lightGray"/>
              </w:rPr>
              <w:t>e</w:t>
            </w:r>
            <w:r w:rsidR="00745110" w:rsidRPr="00564E78">
              <w:rPr>
                <w:rFonts w:cs="Arial"/>
                <w:b/>
                <w:bCs/>
                <w:i/>
                <w:iCs/>
                <w:color w:val="FF0000"/>
                <w:highlight w:val="lightGray"/>
              </w:rPr>
              <w:t xml:space="preserve"> entire process </w:t>
            </w:r>
            <w:r w:rsidRPr="00564E78">
              <w:rPr>
                <w:rFonts w:cs="Arial"/>
                <w:b/>
                <w:bCs/>
                <w:i/>
                <w:iCs/>
                <w:color w:val="FF0000"/>
                <w:highlight w:val="lightGray"/>
              </w:rPr>
              <w:t>of the</w:t>
            </w:r>
            <w:r w:rsidR="00745110" w:rsidRPr="00564E78">
              <w:rPr>
                <w:rFonts w:cs="Arial"/>
                <w:b/>
                <w:bCs/>
                <w:i/>
                <w:iCs/>
                <w:color w:val="FF0000"/>
                <w:highlight w:val="lightGray"/>
              </w:rPr>
              <w:t xml:space="preserve"> relatively late </w:t>
            </w:r>
            <w:r w:rsidRPr="00564E78">
              <w:rPr>
                <w:rFonts w:cs="Arial"/>
                <w:b/>
                <w:bCs/>
                <w:i/>
                <w:iCs/>
                <w:color w:val="FF0000"/>
                <w:highlight w:val="lightGray"/>
              </w:rPr>
              <w:t>notice</w:t>
            </w:r>
          </w:p>
          <w:p w14:paraId="5245B5CB" w14:textId="77777777" w:rsidR="00745110" w:rsidRPr="00453F2C" w:rsidRDefault="00453F2C" w:rsidP="00745110">
            <w:pPr>
              <w:tabs>
                <w:tab w:val="left" w:pos="2601"/>
              </w:tabs>
              <w:rPr>
                <w:rFonts w:cs="Arial"/>
                <w:b/>
                <w:bCs/>
                <w:i/>
                <w:iCs/>
                <w:color w:val="FF0000"/>
              </w:rPr>
            </w:pPr>
            <w:r>
              <w:rPr>
                <w:rFonts w:cs="Arial"/>
                <w:b/>
                <w:bCs/>
                <w:i/>
                <w:iCs/>
                <w:color w:val="FF0000"/>
              </w:rPr>
              <w:t xml:space="preserve">     </w:t>
            </w:r>
            <w:r w:rsidRPr="00453F2C">
              <w:rPr>
                <w:rFonts w:cs="Arial"/>
                <w:b/>
                <w:bCs/>
                <w:i/>
                <w:iCs/>
                <w:color w:val="FF0000"/>
              </w:rPr>
              <w:t xml:space="preserve"> </w:t>
            </w:r>
            <w:r>
              <w:rPr>
                <w:rFonts w:cs="Arial"/>
                <w:b/>
                <w:bCs/>
                <w:i/>
                <w:iCs/>
                <w:color w:val="FF0000"/>
              </w:rPr>
              <w:t xml:space="preserve"> </w:t>
            </w:r>
            <w:r w:rsidR="00C7508C" w:rsidRPr="00564E78">
              <w:rPr>
                <w:rFonts w:cs="Arial"/>
                <w:b/>
                <w:bCs/>
                <w:i/>
                <w:iCs/>
                <w:color w:val="FF0000"/>
                <w:highlight w:val="lightGray"/>
              </w:rPr>
              <w:t>planning approval</w:t>
            </w:r>
            <w:r w:rsidR="00745110" w:rsidRPr="00564E78">
              <w:rPr>
                <w:rFonts w:cs="Arial"/>
                <w:b/>
                <w:bCs/>
                <w:i/>
                <w:iCs/>
                <w:color w:val="FF0000"/>
                <w:highlight w:val="lightGray"/>
              </w:rPr>
              <w:t xml:space="preserve"> of the Old School Site for planning permission and</w:t>
            </w:r>
          </w:p>
          <w:p w14:paraId="575C1AAA" w14:textId="77777777" w:rsidR="00525C3E" w:rsidRDefault="00745110" w:rsidP="00745110">
            <w:pPr>
              <w:tabs>
                <w:tab w:val="left" w:pos="2601"/>
              </w:tabs>
              <w:rPr>
                <w:rFonts w:cs="Arial"/>
                <w:b/>
                <w:bCs/>
                <w:i/>
                <w:iCs/>
                <w:color w:val="FF0000"/>
              </w:rPr>
            </w:pPr>
            <w:r w:rsidRPr="00453F2C">
              <w:rPr>
                <w:rFonts w:cs="Arial"/>
                <w:b/>
                <w:bCs/>
                <w:i/>
                <w:iCs/>
                <w:color w:val="FF0000"/>
              </w:rPr>
              <w:t xml:space="preserve">       </w:t>
            </w:r>
            <w:r w:rsidRPr="00564E78">
              <w:rPr>
                <w:rFonts w:cs="Arial"/>
                <w:b/>
                <w:bCs/>
                <w:i/>
                <w:iCs/>
                <w:color w:val="FF0000"/>
                <w:highlight w:val="lightGray"/>
              </w:rPr>
              <w:t xml:space="preserve">subsequent houses </w:t>
            </w:r>
            <w:r w:rsidR="00525C3E" w:rsidRPr="00564E78">
              <w:rPr>
                <w:rFonts w:cs="Arial"/>
                <w:b/>
                <w:bCs/>
                <w:i/>
                <w:iCs/>
                <w:color w:val="FF0000"/>
                <w:highlight w:val="lightGray"/>
              </w:rPr>
              <w:t xml:space="preserve">not </w:t>
            </w:r>
            <w:r w:rsidRPr="00564E78">
              <w:rPr>
                <w:rFonts w:cs="Arial"/>
                <w:b/>
                <w:bCs/>
                <w:i/>
                <w:iCs/>
                <w:color w:val="FF0000"/>
                <w:highlight w:val="lightGray"/>
              </w:rPr>
              <w:t xml:space="preserve">being </w:t>
            </w:r>
            <w:r w:rsidR="00453F2C" w:rsidRPr="00564E78">
              <w:rPr>
                <w:rFonts w:cs="Arial"/>
                <w:b/>
                <w:bCs/>
                <w:i/>
                <w:iCs/>
                <w:color w:val="FF0000"/>
                <w:highlight w:val="lightGray"/>
              </w:rPr>
              <w:t>accounted for within all</w:t>
            </w:r>
          </w:p>
          <w:p w14:paraId="0377D782" w14:textId="77777777" w:rsidR="00525C3E" w:rsidRDefault="00525C3E" w:rsidP="00453F2C">
            <w:pPr>
              <w:tabs>
                <w:tab w:val="left" w:pos="2601"/>
              </w:tabs>
              <w:rPr>
                <w:rFonts w:cs="Arial"/>
                <w:b/>
                <w:bCs/>
                <w:i/>
                <w:iCs/>
                <w:color w:val="FF0000"/>
              </w:rPr>
            </w:pPr>
            <w:r>
              <w:rPr>
                <w:rFonts w:cs="Arial"/>
                <w:b/>
                <w:bCs/>
                <w:i/>
                <w:iCs/>
                <w:color w:val="FF0000"/>
              </w:rPr>
              <w:t xml:space="preserve">       </w:t>
            </w:r>
            <w:r w:rsidR="00453F2C" w:rsidRPr="00564E78">
              <w:rPr>
                <w:rFonts w:cs="Arial"/>
                <w:b/>
                <w:bCs/>
                <w:i/>
                <w:iCs/>
                <w:color w:val="FF0000"/>
                <w:highlight w:val="lightGray"/>
              </w:rPr>
              <w:t>documentation</w:t>
            </w:r>
            <w:r w:rsidRPr="00564E78">
              <w:rPr>
                <w:rFonts w:cs="Arial"/>
                <w:b/>
                <w:bCs/>
                <w:i/>
                <w:iCs/>
                <w:color w:val="FF0000"/>
                <w:highlight w:val="lightGray"/>
              </w:rPr>
              <w:t xml:space="preserve"> </w:t>
            </w:r>
            <w:r w:rsidR="00453F2C" w:rsidRPr="00A826CF">
              <w:rPr>
                <w:rFonts w:cs="Arial"/>
                <w:b/>
                <w:bCs/>
                <w:i/>
                <w:iCs/>
                <w:color w:val="FF0000"/>
              </w:rPr>
              <w:t>is</w:t>
            </w:r>
            <w:r w:rsidR="00745110" w:rsidRPr="00A826CF">
              <w:rPr>
                <w:rFonts w:cs="Arial"/>
                <w:b/>
                <w:bCs/>
                <w:i/>
                <w:iCs/>
                <w:color w:val="FF0000"/>
              </w:rPr>
              <w:t xml:space="preserve"> a </w:t>
            </w:r>
            <w:r w:rsidR="00453F2C" w:rsidRPr="00A826CF">
              <w:rPr>
                <w:rFonts w:cs="Arial"/>
                <w:b/>
                <w:bCs/>
                <w:i/>
                <w:iCs/>
                <w:color w:val="FF0000"/>
              </w:rPr>
              <w:t xml:space="preserve">significant </w:t>
            </w:r>
            <w:r w:rsidR="00745110" w:rsidRPr="00A826CF">
              <w:rPr>
                <w:rFonts w:cs="Arial"/>
                <w:b/>
                <w:bCs/>
                <w:i/>
                <w:iCs/>
                <w:color w:val="FF0000"/>
              </w:rPr>
              <w:t>omission,</w:t>
            </w:r>
            <w:r w:rsidR="00A826CF">
              <w:rPr>
                <w:rFonts w:cs="Arial"/>
                <w:b/>
                <w:bCs/>
                <w:i/>
                <w:iCs/>
                <w:color w:val="FF0000"/>
              </w:rPr>
              <w:t xml:space="preserve"> </w:t>
            </w:r>
            <w:r w:rsidR="00745110" w:rsidRPr="00564E78">
              <w:rPr>
                <w:rFonts w:cs="Arial"/>
                <w:b/>
                <w:bCs/>
                <w:i/>
                <w:iCs/>
                <w:color w:val="FF0000"/>
                <w:highlight w:val="lightGray"/>
              </w:rPr>
              <w:t xml:space="preserve"> specifically as NPS are</w:t>
            </w:r>
          </w:p>
          <w:p w14:paraId="27935159" w14:textId="77777777" w:rsidR="00100ED2" w:rsidRDefault="00525C3E" w:rsidP="00525C3E">
            <w:pPr>
              <w:tabs>
                <w:tab w:val="left" w:pos="2601"/>
              </w:tabs>
              <w:rPr>
                <w:rFonts w:cs="Arial"/>
                <w:b/>
                <w:bCs/>
                <w:i/>
                <w:iCs/>
                <w:color w:val="FF0000"/>
              </w:rPr>
            </w:pPr>
            <w:r>
              <w:rPr>
                <w:rFonts w:cs="Arial"/>
                <w:b/>
                <w:bCs/>
                <w:i/>
                <w:iCs/>
                <w:color w:val="FF0000"/>
              </w:rPr>
              <w:t xml:space="preserve">      </w:t>
            </w:r>
            <w:r w:rsidR="00745110" w:rsidRPr="00564E78">
              <w:rPr>
                <w:rFonts w:cs="Arial"/>
                <w:b/>
                <w:bCs/>
                <w:i/>
                <w:iCs/>
                <w:color w:val="FF0000"/>
                <w:highlight w:val="lightGray"/>
              </w:rPr>
              <w:t xml:space="preserve">promoters of both </w:t>
            </w:r>
            <w:r w:rsidRPr="00564E78">
              <w:rPr>
                <w:rFonts w:cs="Arial"/>
                <w:b/>
                <w:bCs/>
                <w:i/>
                <w:iCs/>
                <w:color w:val="FF0000"/>
                <w:highlight w:val="lightGray"/>
              </w:rPr>
              <w:t>Sites</w:t>
            </w:r>
            <w:r w:rsidRPr="00564E78">
              <w:rPr>
                <w:rFonts w:cs="Arial"/>
                <w:b/>
                <w:bCs/>
                <w:i/>
                <w:iCs/>
                <w:sz w:val="20"/>
                <w:szCs w:val="20"/>
                <w:highlight w:val="lightGray"/>
              </w:rPr>
              <w:t xml:space="preserve"> Ref.</w:t>
            </w:r>
            <w:r w:rsidR="00453F2C" w:rsidRPr="00564E78">
              <w:rPr>
                <w:rFonts w:cs="Arial"/>
                <w:b/>
                <w:bCs/>
                <w:i/>
                <w:iCs/>
                <w:color w:val="FF0000"/>
                <w:highlight w:val="lightGray"/>
              </w:rPr>
              <w:t xml:space="preserve"> 4 &amp; </w:t>
            </w:r>
            <w:r w:rsidR="00745110" w:rsidRPr="00564E78">
              <w:rPr>
                <w:rFonts w:cs="Arial"/>
                <w:b/>
                <w:bCs/>
                <w:i/>
                <w:iCs/>
                <w:color w:val="FF0000"/>
                <w:highlight w:val="lightGray"/>
              </w:rPr>
              <w:t>17</w:t>
            </w:r>
            <w:r w:rsidR="00453F2C" w:rsidRPr="00564E78">
              <w:rPr>
                <w:rFonts w:cs="Arial"/>
                <w:b/>
                <w:bCs/>
                <w:i/>
                <w:iCs/>
                <w:color w:val="FF0000"/>
                <w:highlight w:val="lightGray"/>
              </w:rPr>
              <w:t>.</w:t>
            </w:r>
            <w:r w:rsidR="00745110" w:rsidRPr="00564E78">
              <w:rPr>
                <w:rFonts w:cs="Arial"/>
                <w:b/>
                <w:bCs/>
                <w:i/>
                <w:iCs/>
                <w:color w:val="FF0000"/>
                <w:highlight w:val="lightGray"/>
              </w:rPr>
              <w:t xml:space="preserve"> a</w:t>
            </w:r>
            <w:r w:rsidR="00453F2C" w:rsidRPr="00564E78">
              <w:rPr>
                <w:rFonts w:cs="Arial"/>
                <w:b/>
                <w:bCs/>
                <w:i/>
                <w:iCs/>
                <w:color w:val="FF0000"/>
                <w:highlight w:val="lightGray"/>
              </w:rPr>
              <w:t xml:space="preserve"> refers.</w:t>
            </w:r>
          </w:p>
          <w:p w14:paraId="59A482DF" w14:textId="77777777" w:rsidR="0072562A" w:rsidRPr="00906984" w:rsidRDefault="0072562A" w:rsidP="00525C3E">
            <w:pPr>
              <w:tabs>
                <w:tab w:val="left" w:pos="2601"/>
              </w:tabs>
              <w:rPr>
                <w:rFonts w:cs="Arial"/>
                <w:b/>
                <w:bCs/>
                <w:color w:val="FF0000"/>
                <w:sz w:val="20"/>
                <w:szCs w:val="20"/>
              </w:rPr>
            </w:pPr>
          </w:p>
        </w:tc>
      </w:tr>
    </w:tbl>
    <w:p w14:paraId="2D6640CD" w14:textId="77777777" w:rsidR="009B302B" w:rsidRPr="009B302B" w:rsidRDefault="009B302B" w:rsidP="002B67CB">
      <w:pPr>
        <w:jc w:val="center"/>
        <w:rPr>
          <w:bCs/>
        </w:rPr>
      </w:pPr>
    </w:p>
    <w:sectPr w:rsidR="009B302B" w:rsidRPr="009B302B" w:rsidSect="005F13F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8E28" w14:textId="77777777" w:rsidR="003D25FB" w:rsidRDefault="003D25FB" w:rsidP="008865AE">
      <w:pPr>
        <w:spacing w:after="0" w:line="240" w:lineRule="auto"/>
      </w:pPr>
      <w:r>
        <w:separator/>
      </w:r>
    </w:p>
  </w:endnote>
  <w:endnote w:type="continuationSeparator" w:id="0">
    <w:p w14:paraId="50E4AC12" w14:textId="77777777" w:rsidR="003D25FB" w:rsidRDefault="003D25FB" w:rsidP="0088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0000000023c75a04">
    <w:altName w:val="Calibri"/>
    <w:panose1 w:val="00000000000000000000"/>
    <w:charset w:val="00"/>
    <w:family w:val="swiss"/>
    <w:notTrueType/>
    <w:pitch w:val="default"/>
    <w:sig w:usb0="00000003" w:usb1="00000000" w:usb2="00000000" w:usb3="00000000" w:csb0="00000001" w:csb1="00000000"/>
  </w:font>
  <w:font w:name="font0000000023c759e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9454"/>
      <w:docPartObj>
        <w:docPartGallery w:val="Page Numbers (Bottom of Page)"/>
        <w:docPartUnique/>
      </w:docPartObj>
    </w:sdtPr>
    <w:sdtEndPr/>
    <w:sdtContent>
      <w:p w14:paraId="6093D59B" w14:textId="77777777" w:rsidR="003D25FB" w:rsidRDefault="003D25FB">
        <w:pPr>
          <w:pStyle w:val="Footer"/>
          <w:jc w:val="center"/>
        </w:pPr>
        <w:r>
          <w:fldChar w:fldCharType="begin"/>
        </w:r>
        <w:r>
          <w:instrText>PAGE   \* MERGEFORMAT</w:instrText>
        </w:r>
        <w:r>
          <w:fldChar w:fldCharType="separate"/>
        </w:r>
        <w:r w:rsidR="00095ACB" w:rsidRPr="00095ACB">
          <w:rPr>
            <w:noProof/>
            <w:lang w:val="de-DE"/>
          </w:rPr>
          <w:t>21</w:t>
        </w:r>
        <w:r>
          <w:fldChar w:fldCharType="end"/>
        </w:r>
      </w:p>
    </w:sdtContent>
  </w:sdt>
  <w:p w14:paraId="22767FDE" w14:textId="77777777" w:rsidR="003D25FB" w:rsidRPr="00AC70B7" w:rsidRDefault="003D25FB">
    <w:pPr>
      <w:pStyle w:val="Footer"/>
      <w:rPr>
        <w:lang w:val="de-DE"/>
      </w:rPr>
    </w:pPr>
    <w:r>
      <w:rPr>
        <w:lang w:val="de-DE"/>
      </w:rPr>
      <w:t>12.03.20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B64A" w14:textId="77777777" w:rsidR="003D25FB" w:rsidRDefault="003D25FB" w:rsidP="008865AE">
      <w:pPr>
        <w:spacing w:after="0" w:line="240" w:lineRule="auto"/>
      </w:pPr>
      <w:r>
        <w:separator/>
      </w:r>
    </w:p>
  </w:footnote>
  <w:footnote w:type="continuationSeparator" w:id="0">
    <w:p w14:paraId="79E00A93" w14:textId="77777777" w:rsidR="003D25FB" w:rsidRDefault="003D25FB" w:rsidP="0088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7F16" w14:textId="77777777" w:rsidR="003D25FB" w:rsidRPr="00C77FE8" w:rsidRDefault="003D25FB" w:rsidP="00EE48F4">
    <w:pPr>
      <w:pStyle w:val="Header"/>
      <w:jc w:val="center"/>
      <w:rPr>
        <w:sz w:val="20"/>
        <w:szCs w:val="20"/>
        <w:u w:val="single"/>
      </w:rPr>
    </w:pPr>
    <w:r w:rsidRPr="00C77FE8">
      <w:rPr>
        <w:sz w:val="20"/>
        <w:szCs w:val="20"/>
        <w:u w:val="single"/>
      </w:rPr>
      <w:t xml:space="preserve">SUMMARY OF AUDIT - GNLP </w:t>
    </w:r>
    <w:r>
      <w:rPr>
        <w:sz w:val="20"/>
        <w:szCs w:val="20"/>
        <w:u w:val="single"/>
      </w:rPr>
      <w:t xml:space="preserve">0379 </w:t>
    </w:r>
    <w:r w:rsidRPr="00C77FE8">
      <w:rPr>
        <w:sz w:val="20"/>
        <w:szCs w:val="20"/>
        <w:u w:val="single"/>
      </w:rPr>
      <w:t xml:space="preserve">DOCUMENTS RE LINGWOOD AND BURLINGHAM </w:t>
    </w:r>
    <w:r>
      <w:rPr>
        <w:sz w:val="20"/>
        <w:szCs w:val="20"/>
        <w:u w:val="single"/>
      </w:rPr>
      <w:t xml:space="preserve">- </w:t>
    </w:r>
    <w:r w:rsidRPr="00C77FE8">
      <w:rPr>
        <w:sz w:val="20"/>
        <w:szCs w:val="20"/>
        <w:u w:val="single"/>
      </w:rPr>
      <w:t>GROUNDS</w:t>
    </w:r>
    <w:r>
      <w:rPr>
        <w:sz w:val="20"/>
        <w:szCs w:val="20"/>
        <w:u w:val="single"/>
      </w:rPr>
      <w:t xml:space="preserve"> FOR OBJECTION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69"/>
    <w:multiLevelType w:val="hybridMultilevel"/>
    <w:tmpl w:val="BD4A58A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D5A6CC8"/>
    <w:multiLevelType w:val="hybridMultilevel"/>
    <w:tmpl w:val="06B6D600"/>
    <w:lvl w:ilvl="0" w:tplc="0407000F">
      <w:start w:val="1"/>
      <w:numFmt w:val="decimal"/>
      <w:lvlText w:val="%1."/>
      <w:lvlJc w:val="left"/>
      <w:pPr>
        <w:ind w:left="1395" w:hanging="360"/>
      </w:pPr>
    </w:lvl>
    <w:lvl w:ilvl="1" w:tplc="04070019" w:tentative="1">
      <w:start w:val="1"/>
      <w:numFmt w:val="lowerLetter"/>
      <w:lvlText w:val="%2."/>
      <w:lvlJc w:val="left"/>
      <w:pPr>
        <w:ind w:left="2115" w:hanging="360"/>
      </w:pPr>
    </w:lvl>
    <w:lvl w:ilvl="2" w:tplc="0407001B" w:tentative="1">
      <w:start w:val="1"/>
      <w:numFmt w:val="lowerRoman"/>
      <w:lvlText w:val="%3."/>
      <w:lvlJc w:val="right"/>
      <w:pPr>
        <w:ind w:left="2835" w:hanging="180"/>
      </w:pPr>
    </w:lvl>
    <w:lvl w:ilvl="3" w:tplc="0407000F" w:tentative="1">
      <w:start w:val="1"/>
      <w:numFmt w:val="decimal"/>
      <w:lvlText w:val="%4."/>
      <w:lvlJc w:val="left"/>
      <w:pPr>
        <w:ind w:left="3555" w:hanging="360"/>
      </w:pPr>
    </w:lvl>
    <w:lvl w:ilvl="4" w:tplc="04070019" w:tentative="1">
      <w:start w:val="1"/>
      <w:numFmt w:val="lowerLetter"/>
      <w:lvlText w:val="%5."/>
      <w:lvlJc w:val="left"/>
      <w:pPr>
        <w:ind w:left="4275" w:hanging="360"/>
      </w:pPr>
    </w:lvl>
    <w:lvl w:ilvl="5" w:tplc="0407001B" w:tentative="1">
      <w:start w:val="1"/>
      <w:numFmt w:val="lowerRoman"/>
      <w:lvlText w:val="%6."/>
      <w:lvlJc w:val="right"/>
      <w:pPr>
        <w:ind w:left="4995" w:hanging="180"/>
      </w:pPr>
    </w:lvl>
    <w:lvl w:ilvl="6" w:tplc="0407000F" w:tentative="1">
      <w:start w:val="1"/>
      <w:numFmt w:val="decimal"/>
      <w:lvlText w:val="%7."/>
      <w:lvlJc w:val="left"/>
      <w:pPr>
        <w:ind w:left="5715" w:hanging="360"/>
      </w:pPr>
    </w:lvl>
    <w:lvl w:ilvl="7" w:tplc="04070019" w:tentative="1">
      <w:start w:val="1"/>
      <w:numFmt w:val="lowerLetter"/>
      <w:lvlText w:val="%8."/>
      <w:lvlJc w:val="left"/>
      <w:pPr>
        <w:ind w:left="6435" w:hanging="360"/>
      </w:pPr>
    </w:lvl>
    <w:lvl w:ilvl="8" w:tplc="0407001B" w:tentative="1">
      <w:start w:val="1"/>
      <w:numFmt w:val="lowerRoman"/>
      <w:lvlText w:val="%9."/>
      <w:lvlJc w:val="right"/>
      <w:pPr>
        <w:ind w:left="7155" w:hanging="180"/>
      </w:pPr>
    </w:lvl>
  </w:abstractNum>
  <w:abstractNum w:abstractNumId="2" w15:restartNumberingAfterBreak="0">
    <w:nsid w:val="0E6612FC"/>
    <w:multiLevelType w:val="hybridMultilevel"/>
    <w:tmpl w:val="05A870FC"/>
    <w:lvl w:ilvl="0" w:tplc="7E0E5166">
      <w:start w:val="1"/>
      <w:numFmt w:val="lowerLetter"/>
      <w:lvlText w:val="%1)"/>
      <w:lvlJc w:val="left"/>
      <w:pPr>
        <w:ind w:left="720" w:hanging="360"/>
      </w:pPr>
      <w:rPr>
        <w:rFonts w:hint="default"/>
        <w:i/>
        <w:color w:val="FF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47AB1"/>
    <w:multiLevelType w:val="hybridMultilevel"/>
    <w:tmpl w:val="94144A68"/>
    <w:lvl w:ilvl="0" w:tplc="7DDA9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434AA"/>
    <w:multiLevelType w:val="hybridMultilevel"/>
    <w:tmpl w:val="63727614"/>
    <w:lvl w:ilvl="0" w:tplc="AA004B84">
      <w:start w:val="1"/>
      <w:numFmt w:val="lowerLetter"/>
      <w:lvlText w:val="%1)"/>
      <w:lvlJc w:val="left"/>
      <w:pPr>
        <w:ind w:left="720" w:hanging="360"/>
      </w:pPr>
      <w:rPr>
        <w:rFonts w:hint="default"/>
        <w:i/>
        <w:color w:val="FF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90C38"/>
    <w:multiLevelType w:val="hybridMultilevel"/>
    <w:tmpl w:val="0C965B64"/>
    <w:lvl w:ilvl="0" w:tplc="8FAC3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D6B72"/>
    <w:multiLevelType w:val="hybridMultilevel"/>
    <w:tmpl w:val="8C2E5340"/>
    <w:lvl w:ilvl="0" w:tplc="B102258C">
      <w:start w:val="1"/>
      <w:numFmt w:val="lowerLetter"/>
      <w:lvlText w:val="%1."/>
      <w:lvlJc w:val="left"/>
      <w:pPr>
        <w:ind w:left="720" w:hanging="360"/>
      </w:pPr>
      <w:rPr>
        <w:rFonts w:hint="default"/>
        <w:b/>
        <w:bCs/>
        <w:color w:val="FF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12358"/>
    <w:multiLevelType w:val="hybridMultilevel"/>
    <w:tmpl w:val="F0FEB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0069E"/>
    <w:multiLevelType w:val="hybridMultilevel"/>
    <w:tmpl w:val="2F38E9B4"/>
    <w:lvl w:ilvl="0" w:tplc="8778A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E15C5"/>
    <w:multiLevelType w:val="hybridMultilevel"/>
    <w:tmpl w:val="A9744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D32CC5"/>
    <w:multiLevelType w:val="hybridMultilevel"/>
    <w:tmpl w:val="D9D67AAC"/>
    <w:lvl w:ilvl="0" w:tplc="5C7C8200">
      <w:start w:val="1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B5C1663"/>
    <w:multiLevelType w:val="hybridMultilevel"/>
    <w:tmpl w:val="E7206B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D2876"/>
    <w:multiLevelType w:val="hybridMultilevel"/>
    <w:tmpl w:val="C86EA14E"/>
    <w:lvl w:ilvl="0" w:tplc="B102258C">
      <w:start w:val="1"/>
      <w:numFmt w:val="lowerLetter"/>
      <w:lvlText w:val="%1."/>
      <w:lvlJc w:val="left"/>
      <w:pPr>
        <w:ind w:left="1080" w:hanging="360"/>
      </w:pPr>
      <w:rPr>
        <w:rFonts w:hint="default"/>
        <w:b/>
        <w:bCs/>
        <w:color w:val="FF0000"/>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6267C4F"/>
    <w:multiLevelType w:val="hybridMultilevel"/>
    <w:tmpl w:val="7A3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B92F79"/>
    <w:multiLevelType w:val="hybridMultilevel"/>
    <w:tmpl w:val="028AD690"/>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DC61C07"/>
    <w:multiLevelType w:val="hybridMultilevel"/>
    <w:tmpl w:val="E31E9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CB3983"/>
    <w:multiLevelType w:val="hybridMultilevel"/>
    <w:tmpl w:val="12D4B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D57B0"/>
    <w:multiLevelType w:val="hybridMultilevel"/>
    <w:tmpl w:val="97A07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8B2B64"/>
    <w:multiLevelType w:val="hybridMultilevel"/>
    <w:tmpl w:val="BC3C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83A02"/>
    <w:multiLevelType w:val="hybridMultilevel"/>
    <w:tmpl w:val="2342F932"/>
    <w:lvl w:ilvl="0" w:tplc="113EF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B73AE"/>
    <w:multiLevelType w:val="hybridMultilevel"/>
    <w:tmpl w:val="44644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116EC"/>
    <w:multiLevelType w:val="hybridMultilevel"/>
    <w:tmpl w:val="7EC603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0"/>
  </w:num>
  <w:num w:numId="4">
    <w:abstractNumId w:val="2"/>
  </w:num>
  <w:num w:numId="5">
    <w:abstractNumId w:val="4"/>
  </w:num>
  <w:num w:numId="6">
    <w:abstractNumId w:val="7"/>
  </w:num>
  <w:num w:numId="7">
    <w:abstractNumId w:val="19"/>
  </w:num>
  <w:num w:numId="8">
    <w:abstractNumId w:val="6"/>
  </w:num>
  <w:num w:numId="9">
    <w:abstractNumId w:val="21"/>
  </w:num>
  <w:num w:numId="10">
    <w:abstractNumId w:val="3"/>
  </w:num>
  <w:num w:numId="11">
    <w:abstractNumId w:val="11"/>
  </w:num>
  <w:num w:numId="12">
    <w:abstractNumId w:val="1"/>
  </w:num>
  <w:num w:numId="13">
    <w:abstractNumId w:val="17"/>
  </w:num>
  <w:num w:numId="14">
    <w:abstractNumId w:val="13"/>
  </w:num>
  <w:num w:numId="15">
    <w:abstractNumId w:val="12"/>
  </w:num>
  <w:num w:numId="16">
    <w:abstractNumId w:val="9"/>
  </w:num>
  <w:num w:numId="17">
    <w:abstractNumId w:val="15"/>
  </w:num>
  <w:num w:numId="18">
    <w:abstractNumId w:val="5"/>
  </w:num>
  <w:num w:numId="19">
    <w:abstractNumId w:val="8"/>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C9"/>
    <w:rsid w:val="0000378F"/>
    <w:rsid w:val="00006484"/>
    <w:rsid w:val="00010C50"/>
    <w:rsid w:val="000276C7"/>
    <w:rsid w:val="000336BF"/>
    <w:rsid w:val="00041024"/>
    <w:rsid w:val="0004380E"/>
    <w:rsid w:val="000443DD"/>
    <w:rsid w:val="0004574A"/>
    <w:rsid w:val="00051742"/>
    <w:rsid w:val="000542DC"/>
    <w:rsid w:val="0006053E"/>
    <w:rsid w:val="00063DCE"/>
    <w:rsid w:val="000644FD"/>
    <w:rsid w:val="00084E83"/>
    <w:rsid w:val="00093E8E"/>
    <w:rsid w:val="000956A4"/>
    <w:rsid w:val="00095ACB"/>
    <w:rsid w:val="000A399B"/>
    <w:rsid w:val="000B2055"/>
    <w:rsid w:val="000B5DB6"/>
    <w:rsid w:val="000B6391"/>
    <w:rsid w:val="000D0F17"/>
    <w:rsid w:val="000D67E9"/>
    <w:rsid w:val="000D6D38"/>
    <w:rsid w:val="000E5062"/>
    <w:rsid w:val="000E7728"/>
    <w:rsid w:val="000F7328"/>
    <w:rsid w:val="000F7AF4"/>
    <w:rsid w:val="00100ED2"/>
    <w:rsid w:val="001035C0"/>
    <w:rsid w:val="00107567"/>
    <w:rsid w:val="0011387C"/>
    <w:rsid w:val="00114AE0"/>
    <w:rsid w:val="00115146"/>
    <w:rsid w:val="00116C4A"/>
    <w:rsid w:val="0013103C"/>
    <w:rsid w:val="00155519"/>
    <w:rsid w:val="001678E1"/>
    <w:rsid w:val="00167FD7"/>
    <w:rsid w:val="00170460"/>
    <w:rsid w:val="001710F1"/>
    <w:rsid w:val="00174933"/>
    <w:rsid w:val="00175A75"/>
    <w:rsid w:val="00187B0F"/>
    <w:rsid w:val="00191384"/>
    <w:rsid w:val="001951F4"/>
    <w:rsid w:val="001A32D3"/>
    <w:rsid w:val="001A507D"/>
    <w:rsid w:val="001B7E1A"/>
    <w:rsid w:val="001D202D"/>
    <w:rsid w:val="001D6F39"/>
    <w:rsid w:val="001E47BF"/>
    <w:rsid w:val="00207268"/>
    <w:rsid w:val="002119E8"/>
    <w:rsid w:val="00211F03"/>
    <w:rsid w:val="002134C5"/>
    <w:rsid w:val="00216BA7"/>
    <w:rsid w:val="00223CFB"/>
    <w:rsid w:val="00225A39"/>
    <w:rsid w:val="00232430"/>
    <w:rsid w:val="0023275F"/>
    <w:rsid w:val="00234CB9"/>
    <w:rsid w:val="00237F21"/>
    <w:rsid w:val="0025400F"/>
    <w:rsid w:val="00254485"/>
    <w:rsid w:val="002544E7"/>
    <w:rsid w:val="00254D45"/>
    <w:rsid w:val="00262917"/>
    <w:rsid w:val="00262C12"/>
    <w:rsid w:val="00276721"/>
    <w:rsid w:val="00285FD8"/>
    <w:rsid w:val="002870BA"/>
    <w:rsid w:val="00287C11"/>
    <w:rsid w:val="00294CA9"/>
    <w:rsid w:val="002963B6"/>
    <w:rsid w:val="0029742E"/>
    <w:rsid w:val="0029753B"/>
    <w:rsid w:val="00297BBF"/>
    <w:rsid w:val="002A56B5"/>
    <w:rsid w:val="002B67CB"/>
    <w:rsid w:val="002D2BDB"/>
    <w:rsid w:val="002D6D43"/>
    <w:rsid w:val="00303071"/>
    <w:rsid w:val="0031377C"/>
    <w:rsid w:val="0031407C"/>
    <w:rsid w:val="003201D2"/>
    <w:rsid w:val="00320502"/>
    <w:rsid w:val="003325FC"/>
    <w:rsid w:val="00354793"/>
    <w:rsid w:val="003720EB"/>
    <w:rsid w:val="00372834"/>
    <w:rsid w:val="00376EA1"/>
    <w:rsid w:val="00385C88"/>
    <w:rsid w:val="00392D69"/>
    <w:rsid w:val="003950FD"/>
    <w:rsid w:val="00396BE4"/>
    <w:rsid w:val="003A091B"/>
    <w:rsid w:val="003A25B0"/>
    <w:rsid w:val="003A4DB7"/>
    <w:rsid w:val="003A500A"/>
    <w:rsid w:val="003A60A7"/>
    <w:rsid w:val="003C7129"/>
    <w:rsid w:val="003D114F"/>
    <w:rsid w:val="003D25FB"/>
    <w:rsid w:val="003D5E25"/>
    <w:rsid w:val="003D78E9"/>
    <w:rsid w:val="003E7BA6"/>
    <w:rsid w:val="003E7FEE"/>
    <w:rsid w:val="003F5D78"/>
    <w:rsid w:val="003F72D9"/>
    <w:rsid w:val="00400893"/>
    <w:rsid w:val="0040229B"/>
    <w:rsid w:val="00405F41"/>
    <w:rsid w:val="00413898"/>
    <w:rsid w:val="004145F0"/>
    <w:rsid w:val="004203CC"/>
    <w:rsid w:val="0042052B"/>
    <w:rsid w:val="00422B59"/>
    <w:rsid w:val="00425ABB"/>
    <w:rsid w:val="00434A3E"/>
    <w:rsid w:val="00434FDD"/>
    <w:rsid w:val="0044025E"/>
    <w:rsid w:val="0044071B"/>
    <w:rsid w:val="00446FB2"/>
    <w:rsid w:val="00453F2C"/>
    <w:rsid w:val="00454C76"/>
    <w:rsid w:val="00463FCF"/>
    <w:rsid w:val="00466D92"/>
    <w:rsid w:val="00480E62"/>
    <w:rsid w:val="004A1C5E"/>
    <w:rsid w:val="004A5062"/>
    <w:rsid w:val="004A545E"/>
    <w:rsid w:val="004B62FB"/>
    <w:rsid w:val="004D6DC8"/>
    <w:rsid w:val="004E1E46"/>
    <w:rsid w:val="004F256B"/>
    <w:rsid w:val="00500CD0"/>
    <w:rsid w:val="00504A8E"/>
    <w:rsid w:val="00516378"/>
    <w:rsid w:val="00521CD9"/>
    <w:rsid w:val="0052499E"/>
    <w:rsid w:val="00525C3E"/>
    <w:rsid w:val="0053028E"/>
    <w:rsid w:val="00531672"/>
    <w:rsid w:val="00535908"/>
    <w:rsid w:val="005362EF"/>
    <w:rsid w:val="005413C5"/>
    <w:rsid w:val="0055598C"/>
    <w:rsid w:val="00563A09"/>
    <w:rsid w:val="00564E78"/>
    <w:rsid w:val="0057526B"/>
    <w:rsid w:val="00585D9E"/>
    <w:rsid w:val="00590170"/>
    <w:rsid w:val="00594016"/>
    <w:rsid w:val="005A0570"/>
    <w:rsid w:val="005A39C3"/>
    <w:rsid w:val="005B647E"/>
    <w:rsid w:val="005D4751"/>
    <w:rsid w:val="005D6C25"/>
    <w:rsid w:val="005E056E"/>
    <w:rsid w:val="005E323A"/>
    <w:rsid w:val="005E3676"/>
    <w:rsid w:val="005E4198"/>
    <w:rsid w:val="005F13F3"/>
    <w:rsid w:val="00603B06"/>
    <w:rsid w:val="0061188D"/>
    <w:rsid w:val="006175E9"/>
    <w:rsid w:val="00627094"/>
    <w:rsid w:val="006307E8"/>
    <w:rsid w:val="0063321B"/>
    <w:rsid w:val="0063467D"/>
    <w:rsid w:val="00635290"/>
    <w:rsid w:val="00640887"/>
    <w:rsid w:val="006505C9"/>
    <w:rsid w:val="00653DA4"/>
    <w:rsid w:val="00654EE6"/>
    <w:rsid w:val="00657F46"/>
    <w:rsid w:val="00662127"/>
    <w:rsid w:val="00665E89"/>
    <w:rsid w:val="00667C14"/>
    <w:rsid w:val="0067013D"/>
    <w:rsid w:val="006712E4"/>
    <w:rsid w:val="00677581"/>
    <w:rsid w:val="00681AC2"/>
    <w:rsid w:val="00691A4C"/>
    <w:rsid w:val="006925A8"/>
    <w:rsid w:val="006B2462"/>
    <w:rsid w:val="006B5999"/>
    <w:rsid w:val="006C1FA2"/>
    <w:rsid w:val="006C4C75"/>
    <w:rsid w:val="006C767C"/>
    <w:rsid w:val="006D7CEF"/>
    <w:rsid w:val="006E188F"/>
    <w:rsid w:val="006F5FD2"/>
    <w:rsid w:val="006F6F34"/>
    <w:rsid w:val="006F73E7"/>
    <w:rsid w:val="00705B39"/>
    <w:rsid w:val="00706535"/>
    <w:rsid w:val="00725229"/>
    <w:rsid w:val="0072562A"/>
    <w:rsid w:val="0073091E"/>
    <w:rsid w:val="00732276"/>
    <w:rsid w:val="007322AA"/>
    <w:rsid w:val="0073386A"/>
    <w:rsid w:val="007363C7"/>
    <w:rsid w:val="0073779D"/>
    <w:rsid w:val="00740850"/>
    <w:rsid w:val="00741641"/>
    <w:rsid w:val="00745110"/>
    <w:rsid w:val="00751F92"/>
    <w:rsid w:val="0075448A"/>
    <w:rsid w:val="00764597"/>
    <w:rsid w:val="00765786"/>
    <w:rsid w:val="00766A68"/>
    <w:rsid w:val="00775FF4"/>
    <w:rsid w:val="00781B8F"/>
    <w:rsid w:val="007824C2"/>
    <w:rsid w:val="007851A4"/>
    <w:rsid w:val="00795676"/>
    <w:rsid w:val="007A3AAC"/>
    <w:rsid w:val="007A3CD4"/>
    <w:rsid w:val="007B290A"/>
    <w:rsid w:val="007C3EC5"/>
    <w:rsid w:val="007E1CBD"/>
    <w:rsid w:val="007E3446"/>
    <w:rsid w:val="00800502"/>
    <w:rsid w:val="00805A96"/>
    <w:rsid w:val="00807436"/>
    <w:rsid w:val="00807531"/>
    <w:rsid w:val="008128A9"/>
    <w:rsid w:val="00816002"/>
    <w:rsid w:val="00826A8D"/>
    <w:rsid w:val="00831924"/>
    <w:rsid w:val="00834A4D"/>
    <w:rsid w:val="00850C3C"/>
    <w:rsid w:val="00855138"/>
    <w:rsid w:val="00857A69"/>
    <w:rsid w:val="00867422"/>
    <w:rsid w:val="008713DB"/>
    <w:rsid w:val="00872113"/>
    <w:rsid w:val="00872BA3"/>
    <w:rsid w:val="00874C13"/>
    <w:rsid w:val="00880B3B"/>
    <w:rsid w:val="00881DDC"/>
    <w:rsid w:val="0088308F"/>
    <w:rsid w:val="00885EB2"/>
    <w:rsid w:val="008865AE"/>
    <w:rsid w:val="008A2FF9"/>
    <w:rsid w:val="008A7D33"/>
    <w:rsid w:val="008B110B"/>
    <w:rsid w:val="008B2E52"/>
    <w:rsid w:val="008C341F"/>
    <w:rsid w:val="008E7112"/>
    <w:rsid w:val="008F3B2B"/>
    <w:rsid w:val="008F4A8C"/>
    <w:rsid w:val="00903DDC"/>
    <w:rsid w:val="00904A1D"/>
    <w:rsid w:val="00904A86"/>
    <w:rsid w:val="00906984"/>
    <w:rsid w:val="00912E5C"/>
    <w:rsid w:val="0092633D"/>
    <w:rsid w:val="0094282D"/>
    <w:rsid w:val="00945146"/>
    <w:rsid w:val="00951173"/>
    <w:rsid w:val="00953125"/>
    <w:rsid w:val="00954D98"/>
    <w:rsid w:val="00955735"/>
    <w:rsid w:val="009618D4"/>
    <w:rsid w:val="00966369"/>
    <w:rsid w:val="009711DC"/>
    <w:rsid w:val="00972526"/>
    <w:rsid w:val="009831C1"/>
    <w:rsid w:val="0098355F"/>
    <w:rsid w:val="009841FF"/>
    <w:rsid w:val="00984A0B"/>
    <w:rsid w:val="0098513E"/>
    <w:rsid w:val="0099231F"/>
    <w:rsid w:val="009A1440"/>
    <w:rsid w:val="009B1036"/>
    <w:rsid w:val="009B302B"/>
    <w:rsid w:val="009C204B"/>
    <w:rsid w:val="009C59EA"/>
    <w:rsid w:val="009D0B2E"/>
    <w:rsid w:val="009D2048"/>
    <w:rsid w:val="009E03C0"/>
    <w:rsid w:val="009E1653"/>
    <w:rsid w:val="009F2671"/>
    <w:rsid w:val="009F5519"/>
    <w:rsid w:val="00A06EEE"/>
    <w:rsid w:val="00A23902"/>
    <w:rsid w:val="00A31FC8"/>
    <w:rsid w:val="00A41B69"/>
    <w:rsid w:val="00A42E7A"/>
    <w:rsid w:val="00A477E6"/>
    <w:rsid w:val="00A62A41"/>
    <w:rsid w:val="00A6737A"/>
    <w:rsid w:val="00A73681"/>
    <w:rsid w:val="00A826CF"/>
    <w:rsid w:val="00A85D49"/>
    <w:rsid w:val="00AA23E4"/>
    <w:rsid w:val="00AC70B7"/>
    <w:rsid w:val="00AD2EC2"/>
    <w:rsid w:val="00AD3957"/>
    <w:rsid w:val="00AD42B3"/>
    <w:rsid w:val="00AD4EAB"/>
    <w:rsid w:val="00AD6231"/>
    <w:rsid w:val="00AF2E6F"/>
    <w:rsid w:val="00B06112"/>
    <w:rsid w:val="00B17B77"/>
    <w:rsid w:val="00B25BBB"/>
    <w:rsid w:val="00B27F35"/>
    <w:rsid w:val="00B356C3"/>
    <w:rsid w:val="00B43060"/>
    <w:rsid w:val="00B554F4"/>
    <w:rsid w:val="00B66F82"/>
    <w:rsid w:val="00B70DA6"/>
    <w:rsid w:val="00B8471D"/>
    <w:rsid w:val="00B85992"/>
    <w:rsid w:val="00B935DB"/>
    <w:rsid w:val="00B9463C"/>
    <w:rsid w:val="00B97241"/>
    <w:rsid w:val="00BA51EC"/>
    <w:rsid w:val="00BA5547"/>
    <w:rsid w:val="00BA5820"/>
    <w:rsid w:val="00BA7BC4"/>
    <w:rsid w:val="00BB3F1B"/>
    <w:rsid w:val="00BB43BF"/>
    <w:rsid w:val="00BD2982"/>
    <w:rsid w:val="00BD3E0D"/>
    <w:rsid w:val="00BF0257"/>
    <w:rsid w:val="00BF21D1"/>
    <w:rsid w:val="00BF5508"/>
    <w:rsid w:val="00C070A9"/>
    <w:rsid w:val="00C13420"/>
    <w:rsid w:val="00C13F43"/>
    <w:rsid w:val="00C16658"/>
    <w:rsid w:val="00C175EA"/>
    <w:rsid w:val="00C20BFE"/>
    <w:rsid w:val="00C24768"/>
    <w:rsid w:val="00C26F5C"/>
    <w:rsid w:val="00C347A0"/>
    <w:rsid w:val="00C43326"/>
    <w:rsid w:val="00C47696"/>
    <w:rsid w:val="00C6208E"/>
    <w:rsid w:val="00C64500"/>
    <w:rsid w:val="00C65241"/>
    <w:rsid w:val="00C7508C"/>
    <w:rsid w:val="00C770DA"/>
    <w:rsid w:val="00C77FE8"/>
    <w:rsid w:val="00C87D69"/>
    <w:rsid w:val="00C904EE"/>
    <w:rsid w:val="00C93E8E"/>
    <w:rsid w:val="00C948EE"/>
    <w:rsid w:val="00CA05A7"/>
    <w:rsid w:val="00CA0B68"/>
    <w:rsid w:val="00CA2EA8"/>
    <w:rsid w:val="00CA4530"/>
    <w:rsid w:val="00CA55BF"/>
    <w:rsid w:val="00CA589E"/>
    <w:rsid w:val="00CB252C"/>
    <w:rsid w:val="00CC4DD0"/>
    <w:rsid w:val="00CC6956"/>
    <w:rsid w:val="00CD3825"/>
    <w:rsid w:val="00CD3FB3"/>
    <w:rsid w:val="00CD6341"/>
    <w:rsid w:val="00CF0E90"/>
    <w:rsid w:val="00CF1794"/>
    <w:rsid w:val="00CF239A"/>
    <w:rsid w:val="00D02F8D"/>
    <w:rsid w:val="00D1315C"/>
    <w:rsid w:val="00D17B7D"/>
    <w:rsid w:val="00D20179"/>
    <w:rsid w:val="00D2684E"/>
    <w:rsid w:val="00D27CA7"/>
    <w:rsid w:val="00D32F4A"/>
    <w:rsid w:val="00D372AA"/>
    <w:rsid w:val="00D37566"/>
    <w:rsid w:val="00D42315"/>
    <w:rsid w:val="00D501C0"/>
    <w:rsid w:val="00D532D0"/>
    <w:rsid w:val="00D5539F"/>
    <w:rsid w:val="00D55E69"/>
    <w:rsid w:val="00D56524"/>
    <w:rsid w:val="00D72881"/>
    <w:rsid w:val="00D7675C"/>
    <w:rsid w:val="00D8622D"/>
    <w:rsid w:val="00D900B0"/>
    <w:rsid w:val="00D9426A"/>
    <w:rsid w:val="00D974A7"/>
    <w:rsid w:val="00DA5466"/>
    <w:rsid w:val="00DA6AB4"/>
    <w:rsid w:val="00DB2E69"/>
    <w:rsid w:val="00DC193A"/>
    <w:rsid w:val="00DC427E"/>
    <w:rsid w:val="00DC63F1"/>
    <w:rsid w:val="00DE3019"/>
    <w:rsid w:val="00DF16D7"/>
    <w:rsid w:val="00DF2079"/>
    <w:rsid w:val="00DF2ABC"/>
    <w:rsid w:val="00DF2F87"/>
    <w:rsid w:val="00DF3AE0"/>
    <w:rsid w:val="00DF4502"/>
    <w:rsid w:val="00E0557D"/>
    <w:rsid w:val="00E05B6F"/>
    <w:rsid w:val="00E11072"/>
    <w:rsid w:val="00E111A9"/>
    <w:rsid w:val="00E13F6C"/>
    <w:rsid w:val="00E15363"/>
    <w:rsid w:val="00E16248"/>
    <w:rsid w:val="00E164FE"/>
    <w:rsid w:val="00E172B7"/>
    <w:rsid w:val="00E34D7D"/>
    <w:rsid w:val="00E4593E"/>
    <w:rsid w:val="00E46104"/>
    <w:rsid w:val="00E61257"/>
    <w:rsid w:val="00E616D6"/>
    <w:rsid w:val="00E765FE"/>
    <w:rsid w:val="00E774BD"/>
    <w:rsid w:val="00E80A48"/>
    <w:rsid w:val="00E844D2"/>
    <w:rsid w:val="00E90B1F"/>
    <w:rsid w:val="00E93937"/>
    <w:rsid w:val="00E970DF"/>
    <w:rsid w:val="00E97532"/>
    <w:rsid w:val="00EA5015"/>
    <w:rsid w:val="00EA5022"/>
    <w:rsid w:val="00EB7BF3"/>
    <w:rsid w:val="00EE07FC"/>
    <w:rsid w:val="00EE0A88"/>
    <w:rsid w:val="00EE1C30"/>
    <w:rsid w:val="00EE48F4"/>
    <w:rsid w:val="00EE6B09"/>
    <w:rsid w:val="00EF3EC8"/>
    <w:rsid w:val="00F03E95"/>
    <w:rsid w:val="00F103D9"/>
    <w:rsid w:val="00F27540"/>
    <w:rsid w:val="00F40643"/>
    <w:rsid w:val="00F50AE9"/>
    <w:rsid w:val="00F5120E"/>
    <w:rsid w:val="00F534F6"/>
    <w:rsid w:val="00F56595"/>
    <w:rsid w:val="00F57A24"/>
    <w:rsid w:val="00F65D5B"/>
    <w:rsid w:val="00F7159B"/>
    <w:rsid w:val="00F73A80"/>
    <w:rsid w:val="00F774FF"/>
    <w:rsid w:val="00F92E72"/>
    <w:rsid w:val="00F95FAE"/>
    <w:rsid w:val="00FA00B9"/>
    <w:rsid w:val="00FA0E65"/>
    <w:rsid w:val="00FA2DDB"/>
    <w:rsid w:val="00FA309D"/>
    <w:rsid w:val="00FA5AFA"/>
    <w:rsid w:val="00FA6280"/>
    <w:rsid w:val="00FA6D3D"/>
    <w:rsid w:val="00FB1C08"/>
    <w:rsid w:val="00FD7A81"/>
    <w:rsid w:val="00FE0A82"/>
    <w:rsid w:val="00FE1743"/>
    <w:rsid w:val="00FE6BE7"/>
    <w:rsid w:val="00FF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48B8BC"/>
  <w15:chartTrackingRefBased/>
  <w15:docId w15:val="{9BBF1D4F-F460-48C5-8E58-895C759C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9742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DA4"/>
    <w:pPr>
      <w:ind w:left="720"/>
      <w:contextualSpacing/>
    </w:pPr>
  </w:style>
  <w:style w:type="paragraph" w:styleId="Header">
    <w:name w:val="header"/>
    <w:basedOn w:val="Normal"/>
    <w:link w:val="HeaderChar"/>
    <w:uiPriority w:val="99"/>
    <w:unhideWhenUsed/>
    <w:rsid w:val="00886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AE"/>
  </w:style>
  <w:style w:type="paragraph" w:styleId="Footer">
    <w:name w:val="footer"/>
    <w:basedOn w:val="Normal"/>
    <w:link w:val="FooterChar"/>
    <w:uiPriority w:val="99"/>
    <w:unhideWhenUsed/>
    <w:rsid w:val="00886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AE"/>
  </w:style>
  <w:style w:type="character" w:customStyle="1" w:styleId="Heading3Char">
    <w:name w:val="Heading 3 Char"/>
    <w:basedOn w:val="DefaultParagraphFont"/>
    <w:link w:val="Heading3"/>
    <w:uiPriority w:val="9"/>
    <w:rsid w:val="0029742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A5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88"/>
    <w:rPr>
      <w:rFonts w:ascii="Segoe UI" w:hAnsi="Segoe UI" w:cs="Segoe UI"/>
      <w:sz w:val="18"/>
      <w:szCs w:val="18"/>
    </w:rPr>
  </w:style>
  <w:style w:type="character" w:styleId="CommentReference">
    <w:name w:val="annotation reference"/>
    <w:basedOn w:val="DefaultParagraphFont"/>
    <w:uiPriority w:val="99"/>
    <w:semiHidden/>
    <w:unhideWhenUsed/>
    <w:rsid w:val="00466D92"/>
    <w:rPr>
      <w:sz w:val="16"/>
      <w:szCs w:val="16"/>
    </w:rPr>
  </w:style>
  <w:style w:type="paragraph" w:styleId="CommentText">
    <w:name w:val="annotation text"/>
    <w:basedOn w:val="Normal"/>
    <w:link w:val="CommentTextChar"/>
    <w:uiPriority w:val="99"/>
    <w:semiHidden/>
    <w:unhideWhenUsed/>
    <w:rsid w:val="00466D92"/>
    <w:pPr>
      <w:spacing w:line="240" w:lineRule="auto"/>
    </w:pPr>
    <w:rPr>
      <w:sz w:val="20"/>
      <w:szCs w:val="20"/>
    </w:rPr>
  </w:style>
  <w:style w:type="character" w:customStyle="1" w:styleId="CommentTextChar">
    <w:name w:val="Comment Text Char"/>
    <w:basedOn w:val="DefaultParagraphFont"/>
    <w:link w:val="CommentText"/>
    <w:uiPriority w:val="99"/>
    <w:semiHidden/>
    <w:rsid w:val="00466D92"/>
    <w:rPr>
      <w:sz w:val="20"/>
      <w:szCs w:val="20"/>
    </w:rPr>
  </w:style>
  <w:style w:type="paragraph" w:styleId="CommentSubject">
    <w:name w:val="annotation subject"/>
    <w:basedOn w:val="CommentText"/>
    <w:next w:val="CommentText"/>
    <w:link w:val="CommentSubjectChar"/>
    <w:uiPriority w:val="99"/>
    <w:semiHidden/>
    <w:unhideWhenUsed/>
    <w:rsid w:val="00466D92"/>
    <w:rPr>
      <w:b/>
      <w:bCs/>
    </w:rPr>
  </w:style>
  <w:style w:type="character" w:customStyle="1" w:styleId="CommentSubjectChar">
    <w:name w:val="Comment Subject Char"/>
    <w:basedOn w:val="CommentTextChar"/>
    <w:link w:val="CommentSubject"/>
    <w:uiPriority w:val="99"/>
    <w:semiHidden/>
    <w:rsid w:val="00466D92"/>
    <w:rPr>
      <w:b/>
      <w:bCs/>
      <w:sz w:val="20"/>
      <w:szCs w:val="20"/>
    </w:rPr>
  </w:style>
  <w:style w:type="character" w:styleId="Hyperlink">
    <w:name w:val="Hyperlink"/>
    <w:basedOn w:val="DefaultParagraphFont"/>
    <w:uiPriority w:val="99"/>
    <w:semiHidden/>
    <w:unhideWhenUsed/>
    <w:rsid w:val="0085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4948">
      <w:bodyDiv w:val="1"/>
      <w:marLeft w:val="0"/>
      <w:marRight w:val="0"/>
      <w:marTop w:val="0"/>
      <w:marBottom w:val="0"/>
      <w:divBdr>
        <w:top w:val="none" w:sz="0" w:space="0" w:color="auto"/>
        <w:left w:val="none" w:sz="0" w:space="0" w:color="auto"/>
        <w:bottom w:val="none" w:sz="0" w:space="0" w:color="auto"/>
        <w:right w:val="none" w:sz="0" w:space="0" w:color="auto"/>
      </w:divBdr>
    </w:div>
    <w:div w:id="267125107">
      <w:bodyDiv w:val="1"/>
      <w:marLeft w:val="0"/>
      <w:marRight w:val="0"/>
      <w:marTop w:val="0"/>
      <w:marBottom w:val="0"/>
      <w:divBdr>
        <w:top w:val="none" w:sz="0" w:space="0" w:color="auto"/>
        <w:left w:val="none" w:sz="0" w:space="0" w:color="auto"/>
        <w:bottom w:val="none" w:sz="0" w:space="0" w:color="auto"/>
        <w:right w:val="none" w:sz="0" w:space="0" w:color="auto"/>
      </w:divBdr>
    </w:div>
    <w:div w:id="422071681">
      <w:bodyDiv w:val="1"/>
      <w:marLeft w:val="0"/>
      <w:marRight w:val="0"/>
      <w:marTop w:val="0"/>
      <w:marBottom w:val="0"/>
      <w:divBdr>
        <w:top w:val="none" w:sz="0" w:space="0" w:color="auto"/>
        <w:left w:val="none" w:sz="0" w:space="0" w:color="auto"/>
        <w:bottom w:val="none" w:sz="0" w:space="0" w:color="auto"/>
        <w:right w:val="none" w:sz="0" w:space="0" w:color="auto"/>
      </w:divBdr>
    </w:div>
    <w:div w:id="448859676">
      <w:bodyDiv w:val="1"/>
      <w:marLeft w:val="0"/>
      <w:marRight w:val="0"/>
      <w:marTop w:val="0"/>
      <w:marBottom w:val="0"/>
      <w:divBdr>
        <w:top w:val="none" w:sz="0" w:space="0" w:color="auto"/>
        <w:left w:val="none" w:sz="0" w:space="0" w:color="auto"/>
        <w:bottom w:val="none" w:sz="0" w:space="0" w:color="auto"/>
        <w:right w:val="none" w:sz="0" w:space="0" w:color="auto"/>
      </w:divBdr>
    </w:div>
    <w:div w:id="608052098">
      <w:bodyDiv w:val="1"/>
      <w:marLeft w:val="0"/>
      <w:marRight w:val="0"/>
      <w:marTop w:val="0"/>
      <w:marBottom w:val="0"/>
      <w:divBdr>
        <w:top w:val="none" w:sz="0" w:space="0" w:color="auto"/>
        <w:left w:val="none" w:sz="0" w:space="0" w:color="auto"/>
        <w:bottom w:val="none" w:sz="0" w:space="0" w:color="auto"/>
        <w:right w:val="none" w:sz="0" w:space="0" w:color="auto"/>
      </w:divBdr>
    </w:div>
    <w:div w:id="925960682">
      <w:bodyDiv w:val="1"/>
      <w:marLeft w:val="0"/>
      <w:marRight w:val="0"/>
      <w:marTop w:val="0"/>
      <w:marBottom w:val="0"/>
      <w:divBdr>
        <w:top w:val="none" w:sz="0" w:space="0" w:color="auto"/>
        <w:left w:val="none" w:sz="0" w:space="0" w:color="auto"/>
        <w:bottom w:val="none" w:sz="0" w:space="0" w:color="auto"/>
        <w:right w:val="none" w:sz="0" w:space="0" w:color="auto"/>
      </w:divBdr>
    </w:div>
    <w:div w:id="1156342251">
      <w:bodyDiv w:val="1"/>
      <w:marLeft w:val="0"/>
      <w:marRight w:val="0"/>
      <w:marTop w:val="0"/>
      <w:marBottom w:val="0"/>
      <w:divBdr>
        <w:top w:val="none" w:sz="0" w:space="0" w:color="auto"/>
        <w:left w:val="none" w:sz="0" w:space="0" w:color="auto"/>
        <w:bottom w:val="none" w:sz="0" w:space="0" w:color="auto"/>
        <w:right w:val="none" w:sz="0" w:space="0" w:color="auto"/>
      </w:divBdr>
    </w:div>
    <w:div w:id="1658148449">
      <w:bodyDiv w:val="1"/>
      <w:marLeft w:val="0"/>
      <w:marRight w:val="0"/>
      <w:marTop w:val="0"/>
      <w:marBottom w:val="0"/>
      <w:divBdr>
        <w:top w:val="none" w:sz="0" w:space="0" w:color="auto"/>
        <w:left w:val="none" w:sz="0" w:space="0" w:color="auto"/>
        <w:bottom w:val="none" w:sz="0" w:space="0" w:color="auto"/>
        <w:right w:val="none" w:sz="0" w:space="0" w:color="auto"/>
      </w:divBdr>
    </w:div>
    <w:div w:id="1669408576">
      <w:bodyDiv w:val="1"/>
      <w:marLeft w:val="0"/>
      <w:marRight w:val="0"/>
      <w:marTop w:val="0"/>
      <w:marBottom w:val="0"/>
      <w:divBdr>
        <w:top w:val="none" w:sz="0" w:space="0" w:color="auto"/>
        <w:left w:val="none" w:sz="0" w:space="0" w:color="auto"/>
        <w:bottom w:val="none" w:sz="0" w:space="0" w:color="auto"/>
        <w:right w:val="none" w:sz="0" w:space="0" w:color="auto"/>
      </w:divBdr>
    </w:div>
    <w:div w:id="21296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5A5B-26C7-47B8-8CAC-9F967294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9399</Words>
  <Characters>53577</Characters>
  <Application>Microsoft Office Word</Application>
  <DocSecurity>0</DocSecurity>
  <Lines>446</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Stephen Eastwood</cp:lastModifiedBy>
  <cp:revision>4</cp:revision>
  <cp:lastPrinted>2020-03-12T12:36:00Z</cp:lastPrinted>
  <dcterms:created xsi:type="dcterms:W3CDTF">2020-03-13T09:30:00Z</dcterms:created>
  <dcterms:modified xsi:type="dcterms:W3CDTF">2020-03-13T21:57:00Z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2020-03-02T09:07:20Z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9967da38-d2a1-478f-a524-0000d646c091</vt:lpwstr>
  </property>
  <property fmtid="{D5CDD505-2E9C-101B-9397-08002B2CF9AE}" pid="8" name="MSIP_Label_73139dd5-5437-48fa-b8d8-ae2039d7b302_ContentBits">
    <vt:lpwstr>0</vt:lpwstr>
  </property>
</Properties>
</file>