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2316" w14:textId="7A64D776" w:rsidR="00AB770E" w:rsidRPr="000336BF" w:rsidRDefault="00AB770E" w:rsidP="00AB770E">
      <w:pPr>
        <w:pStyle w:val="ListParagraph"/>
        <w:tabs>
          <w:tab w:val="left" w:pos="3331"/>
        </w:tabs>
        <w:ind w:left="1494"/>
        <w:rPr>
          <w:rFonts w:eastAsia="Times New Roman" w:cs="Times New Roman"/>
          <w:b/>
          <w:sz w:val="28"/>
          <w:szCs w:val="28"/>
          <w:u w:val="single"/>
          <w:lang w:eastAsia="en-GB"/>
        </w:rPr>
      </w:pPr>
      <w:r w:rsidRPr="000336BF">
        <w:rPr>
          <w:rFonts w:eastAsia="Times New Roman" w:cs="Times New Roman"/>
          <w:b/>
          <w:sz w:val="28"/>
          <w:szCs w:val="28"/>
          <w:u w:val="single"/>
          <w:lang w:eastAsia="en-GB"/>
        </w:rPr>
        <w:t>GNLP0380</w:t>
      </w:r>
      <w:r>
        <w:rPr>
          <w:rFonts w:eastAsia="Times New Roman" w:cs="Times New Roman"/>
          <w:b/>
          <w:sz w:val="28"/>
          <w:szCs w:val="28"/>
          <w:u w:val="single"/>
          <w:lang w:eastAsia="en-GB"/>
        </w:rPr>
        <w:t xml:space="preserve"> - </w:t>
      </w:r>
      <w:r w:rsidRPr="000336BF">
        <w:rPr>
          <w:rFonts w:eastAsia="Times New Roman" w:cs="Times New Roman"/>
          <w:b/>
          <w:sz w:val="28"/>
          <w:szCs w:val="28"/>
          <w:u w:val="single"/>
          <w:lang w:eastAsia="en-GB"/>
        </w:rPr>
        <w:t xml:space="preserve"> </w:t>
      </w:r>
      <w:r>
        <w:rPr>
          <w:rFonts w:eastAsia="Times New Roman" w:cs="Times New Roman"/>
          <w:b/>
          <w:sz w:val="28"/>
          <w:szCs w:val="28"/>
          <w:u w:val="single"/>
          <w:lang w:eastAsia="en-GB"/>
        </w:rPr>
        <w:t>P</w:t>
      </w:r>
      <w:r w:rsidRPr="000336BF">
        <w:rPr>
          <w:rFonts w:eastAsia="Times New Roman" w:cs="Times New Roman"/>
          <w:b/>
          <w:sz w:val="28"/>
          <w:szCs w:val="28"/>
          <w:u w:val="single"/>
          <w:lang w:eastAsia="en-GB"/>
        </w:rPr>
        <w:t xml:space="preserve">REFERRED SITE </w:t>
      </w:r>
    </w:p>
    <w:p w14:paraId="3B1DEC44" w14:textId="77777777" w:rsidR="00AB770E" w:rsidRPr="000336BF" w:rsidRDefault="00AB770E" w:rsidP="00AB770E">
      <w:pPr>
        <w:pStyle w:val="ListParagraph"/>
        <w:tabs>
          <w:tab w:val="left" w:pos="3331"/>
        </w:tabs>
        <w:ind w:left="1494"/>
        <w:rPr>
          <w:rFonts w:eastAsia="Times New Roman" w:cs="Times New Roman"/>
          <w:sz w:val="28"/>
          <w:szCs w:val="28"/>
          <w:lang w:eastAsia="en-GB"/>
        </w:rPr>
      </w:pPr>
    </w:p>
    <w:p w14:paraId="6BDE1266" w14:textId="11409A6B" w:rsidR="00DE5B80" w:rsidRDefault="00AB770E" w:rsidP="00AB770E">
      <w:pPr>
        <w:pStyle w:val="ListParagraph"/>
        <w:tabs>
          <w:tab w:val="left" w:pos="3331"/>
        </w:tabs>
        <w:ind w:left="1494"/>
        <w:rPr>
          <w:rFonts w:eastAsia="Times New Roman" w:cs="Times New Roman"/>
          <w:sz w:val="28"/>
          <w:szCs w:val="28"/>
          <w:lang w:eastAsia="en-GB"/>
        </w:rPr>
      </w:pPr>
      <w:r w:rsidRPr="000336BF">
        <w:rPr>
          <w:bCs/>
          <w:sz w:val="28"/>
          <w:szCs w:val="28"/>
        </w:rPr>
        <w:t xml:space="preserve">GNLP0380 </w:t>
      </w:r>
      <w:r>
        <w:rPr>
          <w:bCs/>
          <w:sz w:val="28"/>
          <w:szCs w:val="28"/>
        </w:rPr>
        <w:t xml:space="preserve">is a </w:t>
      </w:r>
      <w:r w:rsidRPr="000336BF">
        <w:rPr>
          <w:bCs/>
          <w:sz w:val="28"/>
          <w:szCs w:val="28"/>
        </w:rPr>
        <w:t xml:space="preserve">Reasonable Alternative Site has a lesser environmental impact, lesser impact regarding infrastructure requirements and lesser LCA landscape impact in terms of loss of Intrinsic Landscape </w:t>
      </w:r>
      <w:r w:rsidR="00116CC8">
        <w:rPr>
          <w:bCs/>
          <w:sz w:val="28"/>
          <w:szCs w:val="28"/>
        </w:rPr>
        <w:t xml:space="preserve">with </w:t>
      </w:r>
      <w:bookmarkStart w:id="0" w:name="_GoBack"/>
      <w:bookmarkEnd w:id="0"/>
      <w:r w:rsidR="00116CC8">
        <w:rPr>
          <w:bCs/>
          <w:sz w:val="28"/>
          <w:szCs w:val="28"/>
        </w:rPr>
        <w:t xml:space="preserve">Heritage </w:t>
      </w:r>
      <w:r w:rsidRPr="000336BF">
        <w:rPr>
          <w:bCs/>
          <w:sz w:val="28"/>
          <w:szCs w:val="28"/>
        </w:rPr>
        <w:t xml:space="preserve">Value. It is not in close proximity to any Grade One Listed Building and has a negligible negative impact on Grade 2 Listed buildings already separated from GNLP0380 Site by existing developments.  The location is best suited to being at the entry point to the village and therefore reduces the number of both residents and service vehicles transiting through the village. Closer proximity to Shops and services and the SRS is comparatively the same as GNLP0379 Site. </w:t>
      </w:r>
      <w:r>
        <w:rPr>
          <w:bCs/>
          <w:sz w:val="28"/>
          <w:szCs w:val="28"/>
        </w:rPr>
        <w:t>B</w:t>
      </w:r>
      <w:r w:rsidRPr="000336BF">
        <w:rPr>
          <w:rFonts w:eastAsia="Times New Roman" w:cs="Times New Roman"/>
          <w:sz w:val="28"/>
          <w:szCs w:val="28"/>
          <w:lang w:eastAsia="en-GB"/>
        </w:rPr>
        <w:t>ased on an assessment of merits site GNDLP0380 is a more sustainable alternative and should be preferred</w:t>
      </w:r>
      <w:r>
        <w:rPr>
          <w:rFonts w:eastAsia="Times New Roman" w:cs="Times New Roman"/>
          <w:sz w:val="28"/>
          <w:szCs w:val="28"/>
          <w:lang w:eastAsia="en-GB"/>
        </w:rPr>
        <w:t xml:space="preserve">. </w:t>
      </w:r>
    </w:p>
    <w:sectPr w:rsidR="00DE5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5A"/>
    <w:rsid w:val="00116CC8"/>
    <w:rsid w:val="0074395A"/>
    <w:rsid w:val="00AB770E"/>
    <w:rsid w:val="00DE5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2874"/>
  <w15:chartTrackingRefBased/>
  <w15:docId w15:val="{601EB941-AD48-4C44-BAC2-4B14A46A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0E"/>
    <w:pPr>
      <w:ind w:left="720"/>
      <w:contextualSpacing/>
    </w:pPr>
  </w:style>
  <w:style w:type="paragraph" w:styleId="Revision">
    <w:name w:val="Revision"/>
    <w:hidden/>
    <w:uiPriority w:val="99"/>
    <w:semiHidden/>
    <w:rsid w:val="00116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Eastwood</dc:creator>
  <cp:keywords/>
  <dc:description/>
  <cp:lastModifiedBy>Stephen Eastwood</cp:lastModifiedBy>
  <cp:revision>2</cp:revision>
  <dcterms:created xsi:type="dcterms:W3CDTF">2020-03-13T22:39:00Z</dcterms:created>
  <dcterms:modified xsi:type="dcterms:W3CDTF">2020-03-13T22:57:00Z</dcterms:modified>
</cp:coreProperties>
</file>