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B71" w:rsidRDefault="00D53B71"/>
    <w:p w:rsidR="0083244C" w:rsidRDefault="00690976" w:rsidP="00690976">
      <w:pPr>
        <w:ind w:right="-330"/>
        <w:jc w:val="center"/>
      </w:pPr>
      <w:r>
        <w:rPr>
          <w:noProof/>
          <w:lang w:eastAsia="en-GB"/>
        </w:rPr>
        <w:drawing>
          <wp:inline distT="0" distB="0" distL="0" distR="0" wp14:anchorId="1FC100F3" wp14:editId="4A4E320F">
            <wp:extent cx="5728445" cy="1333500"/>
            <wp:effectExtent l="0" t="0" r="5715" b="0"/>
            <wp:docPr id="1" name="Picture 1" descr="DRP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PC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50" cy="133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976" w:rsidRPr="00690976" w:rsidRDefault="00690976" w:rsidP="00690976">
      <w:pPr>
        <w:tabs>
          <w:tab w:val="left" w:pos="4678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Parish Clerk:  </w:t>
      </w:r>
      <w:r w:rsidRPr="00690976">
        <w:rPr>
          <w:sz w:val="18"/>
          <w:szCs w:val="18"/>
        </w:rPr>
        <w:t>Ann Baker, ‘Ganders,’ Langmere Road, Rushall, Norfolk, IP21 4QB</w:t>
      </w:r>
    </w:p>
    <w:p w:rsidR="00690976" w:rsidRDefault="00690976" w:rsidP="00690976">
      <w:pPr>
        <w:jc w:val="center"/>
      </w:pPr>
    </w:p>
    <w:p w:rsidR="008243C5" w:rsidRPr="007321DD" w:rsidRDefault="0083244C">
      <w:pPr>
        <w:rPr>
          <w:b/>
          <w:sz w:val="24"/>
          <w:szCs w:val="24"/>
        </w:rPr>
      </w:pPr>
      <w:r w:rsidRPr="007321DD">
        <w:rPr>
          <w:b/>
          <w:sz w:val="24"/>
          <w:szCs w:val="24"/>
        </w:rPr>
        <w:t>Dickleburgh and Rushall Parish Council</w:t>
      </w:r>
      <w:r w:rsidR="00690976" w:rsidRPr="007321DD">
        <w:rPr>
          <w:b/>
          <w:sz w:val="24"/>
          <w:szCs w:val="24"/>
        </w:rPr>
        <w:t>’s</w:t>
      </w:r>
      <w:r w:rsidRPr="007321DD">
        <w:rPr>
          <w:b/>
          <w:sz w:val="24"/>
          <w:szCs w:val="24"/>
        </w:rPr>
        <w:t xml:space="preserve"> response to </w:t>
      </w:r>
      <w:r w:rsidR="00690976" w:rsidRPr="007321DD">
        <w:rPr>
          <w:b/>
          <w:sz w:val="24"/>
          <w:szCs w:val="24"/>
        </w:rPr>
        <w:t xml:space="preserve">the </w:t>
      </w:r>
      <w:r w:rsidRPr="007321DD">
        <w:rPr>
          <w:b/>
          <w:sz w:val="24"/>
          <w:szCs w:val="24"/>
        </w:rPr>
        <w:t>GNLP consultation process</w:t>
      </w:r>
    </w:p>
    <w:p w:rsidR="0083244C" w:rsidRDefault="0083244C"/>
    <w:p w:rsidR="008240D4" w:rsidRDefault="0083244C">
      <w:r>
        <w:t>G</w:t>
      </w:r>
      <w:r w:rsidR="008243C5">
        <w:t>NLP propose enabli</w:t>
      </w:r>
      <w:r w:rsidR="00315850">
        <w:t>ng the building in the region 40</w:t>
      </w:r>
      <w:r w:rsidR="008243C5">
        <w:t>,000</w:t>
      </w:r>
      <w:r w:rsidR="00315850">
        <w:t xml:space="preserve"> – 50,000</w:t>
      </w:r>
      <w:r w:rsidR="008243C5">
        <w:t xml:space="preserve"> homes across Norwich, Broadlands and South Norfolk. The building of homes will require infrastructure. Roads will be constructed, cabling</w:t>
      </w:r>
      <w:r w:rsidR="00A2003D">
        <w:t>,</w:t>
      </w:r>
      <w:r w:rsidR="008243C5">
        <w:t xml:space="preserve"> piping</w:t>
      </w:r>
      <w:r w:rsidR="00A2003D">
        <w:t>,</w:t>
      </w:r>
      <w:r w:rsidR="008243C5">
        <w:t xml:space="preserve"> lighting, fuel will all be purchased and utilised to enable the building.</w:t>
      </w:r>
    </w:p>
    <w:p w:rsidR="008243C5" w:rsidRDefault="008240D4">
      <w:r>
        <w:t>1 There appears to be no strategy put forward by the GNLP to identify the carbon footprint of these activities.</w:t>
      </w:r>
    </w:p>
    <w:p w:rsidR="008240D4" w:rsidRDefault="008240D4">
      <w:r>
        <w:t xml:space="preserve">2 There appears to be no strategy to ensure that once built the houses and infrastructure will have a reduced impact upon the environment and mitigate against carbon release or environmental outcomes such as flooding.  </w:t>
      </w:r>
    </w:p>
    <w:p w:rsidR="008243C5" w:rsidRPr="0083244C" w:rsidRDefault="0083244C">
      <w:pPr>
        <w:rPr>
          <w:b/>
        </w:rPr>
      </w:pPr>
      <w:r w:rsidRPr="0083244C">
        <w:rPr>
          <w:b/>
        </w:rPr>
        <w:t>We would like answers to the following questions</w:t>
      </w:r>
      <w:r w:rsidR="007321DD">
        <w:rPr>
          <w:b/>
        </w:rPr>
        <w:t>:</w:t>
      </w:r>
    </w:p>
    <w:p w:rsidR="008240D4" w:rsidRDefault="008240D4">
      <w:r>
        <w:t>1 What will be the env</w:t>
      </w:r>
      <w:r w:rsidR="00315850">
        <w:t>ironmental impact of building the additional</w:t>
      </w:r>
      <w:r>
        <w:t xml:space="preserve"> homes</w:t>
      </w:r>
      <w:r w:rsidR="00315850">
        <w:t xml:space="preserve"> identified by the GNLP</w:t>
      </w:r>
      <w:r>
        <w:t xml:space="preserve"> and </w:t>
      </w:r>
      <w:r w:rsidR="00315850">
        <w:t xml:space="preserve">the </w:t>
      </w:r>
      <w:r>
        <w:t>supporting infrastructure across the city and districts?</w:t>
      </w:r>
    </w:p>
    <w:p w:rsidR="0083244C" w:rsidRDefault="0083244C">
      <w:r>
        <w:t>2 What is the calculated cost of CO2 emissions and environmental impact of the whole GNLP process?</w:t>
      </w:r>
    </w:p>
    <w:p w:rsidR="0083244C" w:rsidRDefault="0083244C">
      <w:r>
        <w:t>3 What requirement is being made of land owners and developers to mitigate against the environmental impact of their specific development?</w:t>
      </w:r>
    </w:p>
    <w:p w:rsidR="0098653F" w:rsidRDefault="00514A16">
      <w:r>
        <w:t>4 It has been</w:t>
      </w:r>
      <w:r w:rsidR="0083244C">
        <w:t xml:space="preserve"> suggested that CIL monies can be used to offset the environmental impact of a development. The CIL monies are principally used to provide infrastructure needed within the community to facilitate the additional homes and families. What new monies are going to be provided specifically to </w:t>
      </w:r>
      <w:r>
        <w:t>accommodate the environmental impact of the development?</w:t>
      </w:r>
      <w:r w:rsidR="0083244C">
        <w:t xml:space="preserve"> </w:t>
      </w:r>
    </w:p>
    <w:p w:rsidR="007321DD" w:rsidRDefault="007321DD" w:rsidP="00E03E62">
      <w:pPr>
        <w:rPr>
          <w:b/>
        </w:rPr>
      </w:pPr>
    </w:p>
    <w:p w:rsidR="00E03E62" w:rsidRDefault="00514A16" w:rsidP="00E03E62">
      <w:r>
        <w:rPr>
          <w:b/>
        </w:rPr>
        <w:t xml:space="preserve">Dickleburgh and Rushall Parish Council </w:t>
      </w:r>
      <w:r w:rsidR="0098653F" w:rsidRPr="0098653F">
        <w:rPr>
          <w:b/>
        </w:rPr>
        <w:t>Proposals</w:t>
      </w:r>
      <w:r w:rsidR="007321DD">
        <w:rPr>
          <w:b/>
        </w:rPr>
        <w:t>:</w:t>
      </w:r>
    </w:p>
    <w:p w:rsidR="00E03E62" w:rsidRPr="00E03E62" w:rsidRDefault="00E03E62" w:rsidP="00E03E62">
      <w:r>
        <w:t xml:space="preserve">1 </w:t>
      </w:r>
      <w:r w:rsidR="0098653F" w:rsidRPr="00E03E62">
        <w:rPr>
          <w:b/>
        </w:rPr>
        <w:t>Offsetting at the point of build.</w:t>
      </w:r>
      <w:r>
        <w:t xml:space="preserve"> A</w:t>
      </w:r>
      <w:r w:rsidRPr="00E03E62">
        <w:rPr>
          <w:rFonts w:cstheme="minorHAnsi"/>
        </w:rPr>
        <w:t>ll new building projects will be expected to have undergone a carbon assessment (tCo2e) and to publish the result at the time the application is made (prior to any decision by the planning authorities)</w:t>
      </w:r>
      <w:r w:rsidR="008700E1">
        <w:rPr>
          <w:rFonts w:cstheme="minorHAnsi"/>
        </w:rPr>
        <w:t>.</w:t>
      </w:r>
      <w:r w:rsidR="00514A16">
        <w:rPr>
          <w:rFonts w:cstheme="minorHAnsi"/>
        </w:rPr>
        <w:t xml:space="preserve"> This should be shared with the local community and additional requirements made upon the developer to mitigate against environmental damage</w:t>
      </w:r>
      <w:r w:rsidR="00462C6E">
        <w:rPr>
          <w:rFonts w:cstheme="minorHAnsi"/>
        </w:rPr>
        <w:t>.</w:t>
      </w:r>
      <w:r w:rsidR="00514A16">
        <w:rPr>
          <w:rFonts w:cstheme="minorHAnsi"/>
        </w:rPr>
        <w:t xml:space="preserve"> This could include: </w:t>
      </w:r>
      <w:r w:rsidR="00462C6E">
        <w:rPr>
          <w:rFonts w:cstheme="minorHAnsi"/>
        </w:rPr>
        <w:t>p</w:t>
      </w:r>
      <w:r w:rsidR="00514A16">
        <w:rPr>
          <w:rFonts w:cstheme="minorHAnsi"/>
        </w:rPr>
        <w:t>rovi</w:t>
      </w:r>
      <w:r w:rsidR="00462C6E">
        <w:rPr>
          <w:rFonts w:cstheme="minorHAnsi"/>
        </w:rPr>
        <w:t>di</w:t>
      </w:r>
      <w:r w:rsidR="00514A16">
        <w:rPr>
          <w:rFonts w:cstheme="minorHAnsi"/>
        </w:rPr>
        <w:t xml:space="preserve">ng additional funding for the purchase of carbon offset capabilities, or providing </w:t>
      </w:r>
      <w:r w:rsidR="00514A16">
        <w:rPr>
          <w:rFonts w:cstheme="minorHAnsi"/>
        </w:rPr>
        <w:lastRenderedPageBreak/>
        <w:t>additional habitats and environs for species, or providing offset land within the community for carbon capture.</w:t>
      </w:r>
    </w:p>
    <w:p w:rsidR="0098653F" w:rsidRDefault="00E03E62" w:rsidP="00E03E62">
      <w:pPr>
        <w:rPr>
          <w:rFonts w:cstheme="minorHAnsi"/>
        </w:rPr>
      </w:pPr>
      <w:r>
        <w:rPr>
          <w:rFonts w:cstheme="minorHAnsi"/>
        </w:rPr>
        <w:t xml:space="preserve">All new builds should clearly identify the </w:t>
      </w:r>
      <w:r w:rsidR="00422853">
        <w:rPr>
          <w:rFonts w:cstheme="minorHAnsi"/>
        </w:rPr>
        <w:t>carbon-offset</w:t>
      </w:r>
      <w:r>
        <w:rPr>
          <w:rFonts w:cstheme="minorHAnsi"/>
        </w:rPr>
        <w:t xml:space="preserve"> strategy they intend to utilize to meet the carbon offset requirements</w:t>
      </w:r>
      <w:r w:rsidR="008700E1">
        <w:rPr>
          <w:rFonts w:cstheme="minorHAnsi"/>
        </w:rPr>
        <w:t xml:space="preserve"> prior to consent being given.</w:t>
      </w:r>
    </w:p>
    <w:p w:rsidR="00E03E62" w:rsidRDefault="00E03E62" w:rsidP="00E03E62">
      <w:pPr>
        <w:rPr>
          <w:rFonts w:cstheme="minorHAnsi"/>
        </w:rPr>
      </w:pPr>
      <w:r>
        <w:rPr>
          <w:rFonts w:cstheme="minorHAnsi"/>
        </w:rPr>
        <w:t xml:space="preserve">2 </w:t>
      </w:r>
      <w:r w:rsidRPr="00422853">
        <w:rPr>
          <w:rFonts w:cstheme="minorHAnsi"/>
          <w:b/>
        </w:rPr>
        <w:t>Strategic Offsetting</w:t>
      </w:r>
      <w:r w:rsidR="00514A16">
        <w:rPr>
          <w:rFonts w:cstheme="minorHAnsi"/>
          <w:b/>
        </w:rPr>
        <w:t xml:space="preserve"> A</w:t>
      </w:r>
      <w:r w:rsidRPr="00422853">
        <w:rPr>
          <w:rFonts w:cstheme="minorHAnsi"/>
          <w:b/>
        </w:rPr>
        <w:t>.</w:t>
      </w:r>
      <w:r>
        <w:rPr>
          <w:rFonts w:cstheme="minorHAnsi"/>
        </w:rPr>
        <w:t xml:space="preserve"> The GNLP should make the assessment (tCo2e) of the cost of implementing the GNLP in full. The GNLP should then mitigate the cost by creating a South Norfolk GNLP woodland. This could be a </w:t>
      </w:r>
      <w:r w:rsidRPr="00422853">
        <w:rPr>
          <w:rFonts w:cstheme="minorHAnsi"/>
          <w:b/>
        </w:rPr>
        <w:t>series of smaller woodlands</w:t>
      </w:r>
      <w:r>
        <w:rPr>
          <w:rFonts w:cstheme="minorHAnsi"/>
        </w:rPr>
        <w:t xml:space="preserve"> linked that run across the South of the county across a large number of parishes.</w:t>
      </w:r>
    </w:p>
    <w:p w:rsidR="00E03E62" w:rsidRDefault="00E03E62" w:rsidP="00E03E62">
      <w:pPr>
        <w:rPr>
          <w:rFonts w:cstheme="minorHAnsi"/>
        </w:rPr>
      </w:pPr>
      <w:r>
        <w:rPr>
          <w:rFonts w:cstheme="minorHAnsi"/>
        </w:rPr>
        <w:t xml:space="preserve">3 </w:t>
      </w:r>
      <w:r w:rsidRPr="00422853">
        <w:rPr>
          <w:rFonts w:cstheme="minorHAnsi"/>
          <w:b/>
        </w:rPr>
        <w:t>Strategic Offsetting</w:t>
      </w:r>
      <w:r w:rsidR="00514A16">
        <w:rPr>
          <w:rFonts w:cstheme="minorHAnsi"/>
          <w:b/>
        </w:rPr>
        <w:t xml:space="preserve"> B</w:t>
      </w:r>
      <w:r w:rsidRPr="00422853">
        <w:rPr>
          <w:rFonts w:cstheme="minorHAnsi"/>
          <w:b/>
        </w:rPr>
        <w:t>.</w:t>
      </w:r>
      <w:r>
        <w:rPr>
          <w:rFonts w:cstheme="minorHAnsi"/>
        </w:rPr>
        <w:t xml:space="preserve"> The GNLP should make the assessment (tCo2e) of the cost of implementing the GNLP in full. The GNLP should then mitigate the cost by creating a South Norfolk GNLP woodland. This could be located as a </w:t>
      </w:r>
      <w:r w:rsidRPr="00422853">
        <w:rPr>
          <w:rFonts w:cstheme="minorHAnsi"/>
          <w:b/>
        </w:rPr>
        <w:t>single large public woodland</w:t>
      </w:r>
      <w:r>
        <w:rPr>
          <w:rFonts w:cstheme="minorHAnsi"/>
        </w:rPr>
        <w:t xml:space="preserve"> handed over to and managed by an organisation such as the Woodland Trust</w:t>
      </w:r>
    </w:p>
    <w:p w:rsidR="00E03E62" w:rsidRDefault="00E03E62" w:rsidP="00E03E62">
      <w:pPr>
        <w:rPr>
          <w:rFonts w:cstheme="minorHAnsi"/>
        </w:rPr>
      </w:pPr>
      <w:r>
        <w:rPr>
          <w:rFonts w:cstheme="minorHAnsi"/>
        </w:rPr>
        <w:t>4</w:t>
      </w:r>
      <w:r w:rsidRPr="00E03E62">
        <w:rPr>
          <w:rFonts w:cstheme="minorHAnsi"/>
        </w:rPr>
        <w:t xml:space="preserve"> </w:t>
      </w:r>
      <w:r w:rsidRPr="00422853">
        <w:rPr>
          <w:rFonts w:cstheme="minorHAnsi"/>
          <w:b/>
        </w:rPr>
        <w:t>Strategic Offsetting</w:t>
      </w:r>
      <w:r w:rsidR="00514A16">
        <w:rPr>
          <w:rFonts w:cstheme="minorHAnsi"/>
          <w:b/>
        </w:rPr>
        <w:t xml:space="preserve"> C</w:t>
      </w:r>
      <w:r w:rsidRPr="00422853">
        <w:rPr>
          <w:rFonts w:cstheme="minorHAnsi"/>
          <w:b/>
        </w:rPr>
        <w:t>.</w:t>
      </w:r>
      <w:r>
        <w:rPr>
          <w:rFonts w:cstheme="minorHAnsi"/>
        </w:rPr>
        <w:t xml:space="preserve"> The GNLP should make the assessment (tCo2e) of the cost of implementing the GNLP in full. The GNLP should then mitigate the cost by creating a South Norfolk GNLP woodland. This could be </w:t>
      </w:r>
      <w:r w:rsidRPr="00422853">
        <w:rPr>
          <w:rFonts w:cstheme="minorHAnsi"/>
          <w:b/>
        </w:rPr>
        <w:t>woodlands planted in all the parishes</w:t>
      </w:r>
      <w:r>
        <w:rPr>
          <w:rFonts w:cstheme="minorHAnsi"/>
        </w:rPr>
        <w:t xml:space="preserve"> that have housing through the GNLP process. These public woodlands would be managed by the Parish </w:t>
      </w:r>
      <w:r w:rsidR="00B64E26">
        <w:rPr>
          <w:rFonts w:cstheme="minorHAnsi"/>
        </w:rPr>
        <w:t>C</w:t>
      </w:r>
      <w:r>
        <w:rPr>
          <w:rFonts w:cstheme="minorHAnsi"/>
        </w:rPr>
        <w:t>ouncils.</w:t>
      </w:r>
    </w:p>
    <w:p w:rsidR="00EA7004" w:rsidRDefault="00EA7004" w:rsidP="00E03E62">
      <w:pPr>
        <w:rPr>
          <w:rFonts w:cstheme="minorHAnsi"/>
        </w:rPr>
      </w:pPr>
    </w:p>
    <w:p w:rsidR="00AF09E8" w:rsidRDefault="00EA7004" w:rsidP="00E03E62">
      <w:pPr>
        <w:rPr>
          <w:rFonts w:cstheme="minorHAnsi"/>
        </w:rPr>
      </w:pPr>
      <w:r>
        <w:rPr>
          <w:rFonts w:cstheme="minorHAnsi"/>
        </w:rPr>
        <w:t xml:space="preserve">Dickleburgh and Rushall Parish Council would value a </w:t>
      </w:r>
      <w:r w:rsidR="00932DD6">
        <w:rPr>
          <w:rFonts w:cstheme="minorHAnsi"/>
        </w:rPr>
        <w:t>considered</w:t>
      </w:r>
      <w:r>
        <w:rPr>
          <w:rFonts w:cstheme="minorHAnsi"/>
        </w:rPr>
        <w:t xml:space="preserve"> response to the questions and proposals outlined </w:t>
      </w:r>
      <w:r w:rsidR="00AF09E8">
        <w:rPr>
          <w:rFonts w:cstheme="minorHAnsi"/>
        </w:rPr>
        <w:t xml:space="preserve">above, </w:t>
      </w:r>
      <w:r>
        <w:rPr>
          <w:rFonts w:cstheme="minorHAnsi"/>
        </w:rPr>
        <w:t xml:space="preserve">in view of the </w:t>
      </w:r>
      <w:r w:rsidR="00AF09E8">
        <w:rPr>
          <w:rFonts w:cstheme="minorHAnsi"/>
        </w:rPr>
        <w:t xml:space="preserve">developing national </w:t>
      </w:r>
      <w:r>
        <w:rPr>
          <w:rFonts w:cstheme="minorHAnsi"/>
        </w:rPr>
        <w:t xml:space="preserve">emphasis </w:t>
      </w:r>
      <w:r w:rsidR="00AF09E8">
        <w:rPr>
          <w:rFonts w:cstheme="minorHAnsi"/>
        </w:rPr>
        <w:t>on creating a more sustainable environment and planet.</w:t>
      </w:r>
    </w:p>
    <w:p w:rsidR="00AF09E8" w:rsidRDefault="00AF09E8" w:rsidP="00E03E62">
      <w:pPr>
        <w:rPr>
          <w:rFonts w:cstheme="minorHAnsi"/>
        </w:rPr>
      </w:pPr>
      <w:r>
        <w:rPr>
          <w:rFonts w:cstheme="minorHAnsi"/>
        </w:rPr>
        <w:t>Yours sincerely,</w:t>
      </w:r>
    </w:p>
    <w:p w:rsidR="00932DD6" w:rsidRDefault="00AF09E8" w:rsidP="00932DD6">
      <w:pPr>
        <w:spacing w:after="0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Andrew P. Goodman</w:t>
      </w:r>
    </w:p>
    <w:p w:rsidR="00EA7004" w:rsidRDefault="00932DD6" w:rsidP="00E03E62">
      <w:pPr>
        <w:rPr>
          <w:rFonts w:cstheme="minorHAnsi"/>
        </w:rPr>
      </w:pPr>
      <w:r>
        <w:rPr>
          <w:rFonts w:cstheme="minorHAnsi"/>
        </w:rPr>
        <w:t>Chair of Dickleburgh &amp; Rushall Parish Council</w:t>
      </w:r>
      <w:r w:rsidR="00EA7004">
        <w:rPr>
          <w:rFonts w:cstheme="minorHAnsi"/>
        </w:rPr>
        <w:t xml:space="preserve"> </w:t>
      </w:r>
    </w:p>
    <w:sectPr w:rsidR="00EA7004" w:rsidSect="0069097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7EC"/>
    <w:multiLevelType w:val="multilevel"/>
    <w:tmpl w:val="2436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5B74CF"/>
    <w:multiLevelType w:val="hybridMultilevel"/>
    <w:tmpl w:val="7EDC1E9A"/>
    <w:lvl w:ilvl="0" w:tplc="9626A2F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70"/>
    <w:rsid w:val="001C7F17"/>
    <w:rsid w:val="00203070"/>
    <w:rsid w:val="00315850"/>
    <w:rsid w:val="00347B00"/>
    <w:rsid w:val="00422853"/>
    <w:rsid w:val="00462C6E"/>
    <w:rsid w:val="0049648D"/>
    <w:rsid w:val="00514A16"/>
    <w:rsid w:val="005F49AF"/>
    <w:rsid w:val="00652B5C"/>
    <w:rsid w:val="00690976"/>
    <w:rsid w:val="006A1DEE"/>
    <w:rsid w:val="007321DD"/>
    <w:rsid w:val="0079274A"/>
    <w:rsid w:val="008240D4"/>
    <w:rsid w:val="008243C5"/>
    <w:rsid w:val="0083244C"/>
    <w:rsid w:val="008700E1"/>
    <w:rsid w:val="00932DD6"/>
    <w:rsid w:val="0098653F"/>
    <w:rsid w:val="009F2C1E"/>
    <w:rsid w:val="00A2003D"/>
    <w:rsid w:val="00AF09E8"/>
    <w:rsid w:val="00B64E26"/>
    <w:rsid w:val="00C97DC1"/>
    <w:rsid w:val="00D53B71"/>
    <w:rsid w:val="00E03E62"/>
    <w:rsid w:val="00E83A01"/>
    <w:rsid w:val="00E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A7F8"/>
  <w15:docId w15:val="{FD0FF7E2-4CA6-47D5-AFBC-D1D0C3A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6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Goodman</dc:creator>
  <cp:lastModifiedBy>Merrill, George</cp:lastModifiedBy>
  <cp:revision>2</cp:revision>
  <dcterms:created xsi:type="dcterms:W3CDTF">2020-03-19T08:38:00Z</dcterms:created>
  <dcterms:modified xsi:type="dcterms:W3CDTF">2020-03-19T08:38:00Z</dcterms:modified>
</cp:coreProperties>
</file>