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8D2E3D" w:rsidP="101A71A4" w:rsidRDefault="008D2E3D" w14:paraId="7AD8B538" w14:textId="77777777">
      <w:pPr>
        <w:pStyle w:val="Heading1"/>
        <w:rPr>
          <w:rFonts w:ascii="Arial" w:hAnsi="Arial" w:cs="Arial"/>
          <w:b w:val="1"/>
          <w:bCs w:val="1"/>
          <w:sz w:val="24"/>
          <w:szCs w:val="24"/>
        </w:rPr>
      </w:pPr>
    </w:p>
    <w:p w:rsidRPr="00CF62DA" w:rsidR="00AA3CB0" w:rsidP="25A6978F" w:rsidRDefault="00AA3CB0" w14:paraId="66AD24F2" w14:textId="36CCA129">
      <w:pPr>
        <w:jc w:val="center"/>
        <w:rPr>
          <w:rFonts w:ascii="Arial" w:hAnsi="Arial" w:cs="Arial"/>
          <w:b w:val="1"/>
          <w:bCs w:val="1"/>
          <w:sz w:val="24"/>
          <w:szCs w:val="24"/>
        </w:rPr>
      </w:pPr>
    </w:p>
    <w:p w:rsidRPr="00007A7E" w:rsidR="00AA3CB0" w:rsidP="25A6978F" w:rsidRDefault="00E43203" w14:paraId="1B6F3EA5" w14:textId="4BFF0358">
      <w:pPr>
        <w:spacing w:after="0"/>
        <w:ind w:left="-142" w:hanging="0"/>
        <w:jc w:val="both"/>
        <w:rPr>
          <w:rFonts w:ascii="Arial" w:hAnsi="Arial" w:cs="Arial"/>
        </w:rPr>
      </w:pPr>
      <w:r w:rsidRPr="25A6978F" w:rsidR="25A6978F">
        <w:rPr>
          <w:rFonts w:ascii="Arial" w:hAnsi="Arial" w:cs="Arial"/>
        </w:rPr>
        <w:t>Hopkins Homes are providing this consultation response in reply to the Regulation 18 Draft Local Plan Consultation by the requested submission deadline of 16</w:t>
      </w:r>
      <w:r w:rsidRPr="25A6978F" w:rsidR="25A6978F">
        <w:rPr>
          <w:rFonts w:ascii="Arial" w:hAnsi="Arial" w:cs="Arial"/>
          <w:vertAlign w:val="superscript"/>
        </w:rPr>
        <w:t>th</w:t>
      </w:r>
      <w:r w:rsidRPr="25A6978F" w:rsidR="25A6978F">
        <w:rPr>
          <w:rFonts w:ascii="Arial" w:hAnsi="Arial" w:cs="Arial"/>
        </w:rPr>
        <w:t xml:space="preserve"> March 2020. </w:t>
      </w:r>
    </w:p>
    <w:p w:rsidRPr="00007A7E" w:rsidR="00AA3CB0" w:rsidP="00355CC5" w:rsidRDefault="00AA3CB0" w14:paraId="15C2F48B" w14:textId="77777777">
      <w:pPr>
        <w:spacing w:after="0"/>
        <w:ind w:left="284" w:hanging="426"/>
        <w:jc w:val="both"/>
        <w:rPr>
          <w:rFonts w:ascii="Arial" w:hAnsi="Arial" w:cs="Arial"/>
        </w:rPr>
      </w:pPr>
    </w:p>
    <w:p w:rsidRPr="00007A7E" w:rsidR="00AA3CB0" w:rsidP="25A6978F" w:rsidRDefault="00AA3CB0" w14:paraId="732C3F9A" w14:textId="3052873F">
      <w:pPr>
        <w:spacing w:after="0"/>
        <w:ind w:left="-142" w:hanging="0"/>
        <w:jc w:val="both"/>
        <w:rPr>
          <w:rFonts w:ascii="Arial" w:hAnsi="Arial" w:cs="Arial"/>
        </w:rPr>
      </w:pPr>
      <w:r w:rsidRPr="25A6978F" w:rsidR="25A6978F">
        <w:rPr>
          <w:rFonts w:ascii="Arial" w:hAnsi="Arial" w:cs="Arial"/>
        </w:rPr>
        <w:t>Hopkins Homes Ltd is the largest independent house building company in East Anglia with a reputation for delivering well designed, high quality residential and mixed-use development harmonising with its local context. In the past decade the company has succeeded in delivering sustainable developments which improve neighbourhoods, improve local infrastructure and add to local distinctiveness throughout the Greater Norwich area.</w:t>
      </w:r>
    </w:p>
    <w:p w:rsidR="25A6978F" w:rsidP="25A6978F" w:rsidRDefault="25A6978F" w14:paraId="14F908DB" w14:textId="592B1B61">
      <w:pPr>
        <w:pStyle w:val="Normal"/>
        <w:spacing w:after="0"/>
        <w:ind w:left="-142" w:hanging="0"/>
        <w:jc w:val="both"/>
        <w:rPr>
          <w:rFonts w:ascii="Arial" w:hAnsi="Arial" w:cs="Arial"/>
        </w:rPr>
      </w:pPr>
    </w:p>
    <w:p w:rsidR="25A6978F" w:rsidP="25A6978F" w:rsidRDefault="25A6978F" w14:paraId="7BC21512" w14:textId="18E64409">
      <w:pPr>
        <w:pStyle w:val="Normal"/>
        <w:spacing w:after="0"/>
        <w:ind w:left="-142" w:hanging="0"/>
        <w:jc w:val="both"/>
        <w:rPr>
          <w:rFonts w:ascii="Arial" w:hAnsi="Arial" w:cs="Arial"/>
        </w:rPr>
      </w:pPr>
      <w:r w:rsidRPr="6CCFA299" w:rsidR="6CCFA299">
        <w:rPr>
          <w:rFonts w:ascii="Arial" w:hAnsi="Arial" w:cs="Arial"/>
        </w:rPr>
        <w:t>In respect of the content of the Draft Plan, Hopkins Homes wish to make the following comments:-</w:t>
      </w:r>
    </w:p>
    <w:p w:rsidR="25A6978F" w:rsidP="25A6978F" w:rsidRDefault="25A6978F" w14:paraId="4672B404" w14:textId="62E93F21">
      <w:pPr>
        <w:pStyle w:val="Normal"/>
        <w:spacing w:after="0"/>
        <w:ind w:left="-142" w:hanging="426"/>
        <w:jc w:val="both"/>
        <w:rPr>
          <w:rFonts w:ascii="Arial" w:hAnsi="Arial" w:cs="Arial"/>
        </w:rPr>
      </w:pPr>
    </w:p>
    <w:p w:rsidR="25A6978F" w:rsidP="25A6978F" w:rsidRDefault="25A6978F" w14:paraId="1CADAB4D" w14:textId="4652D71E">
      <w:pPr>
        <w:pStyle w:val="Normal"/>
        <w:spacing w:after="0"/>
        <w:ind w:left="-436" w:hanging="0" w:firstLine="294"/>
        <w:jc w:val="both"/>
        <w:rPr>
          <w:rFonts w:ascii="Arial" w:hAnsi="Arial" w:eastAsia="Arial" w:cs="Arial"/>
          <w:b w:val="1"/>
          <w:bCs w:val="1"/>
          <w:noProof w:val="0"/>
          <w:sz w:val="22"/>
          <w:szCs w:val="22"/>
          <w:u w:val="single"/>
          <w:lang w:val="en-GB"/>
        </w:rPr>
      </w:pPr>
      <w:r w:rsidRPr="25A6978F" w:rsidR="25A6978F">
        <w:rPr>
          <w:rFonts w:ascii="Arial" w:hAnsi="Arial" w:eastAsia="Arial" w:cs="Arial"/>
          <w:b w:val="1"/>
          <w:bCs w:val="1"/>
          <w:noProof w:val="0"/>
          <w:sz w:val="22"/>
          <w:szCs w:val="22"/>
          <w:u w:val="single"/>
          <w:lang w:val="en-GB"/>
        </w:rPr>
        <w:t>SECTION 5 – THE STRATEGY POLICY 1 THE SUSTAINABLE GROWTH STRATEGY</w:t>
      </w:r>
    </w:p>
    <w:p w:rsidR="25A6978F" w:rsidP="25A6978F" w:rsidRDefault="25A6978F" w14:paraId="2ACF4CFE" w14:textId="39D5682D">
      <w:pPr>
        <w:pStyle w:val="Normal"/>
        <w:spacing w:after="0"/>
        <w:ind w:left="284" w:hanging="426"/>
        <w:jc w:val="both"/>
        <w:rPr>
          <w:rFonts w:ascii="Arial" w:hAnsi="Arial" w:cs="Arial"/>
        </w:rPr>
      </w:pPr>
    </w:p>
    <w:p w:rsidR="25A6978F" w:rsidP="25A6978F" w:rsidRDefault="25A6978F" w14:paraId="01112CF5" w14:textId="4BFB89AF">
      <w:pPr>
        <w:pStyle w:val="Normal"/>
        <w:spacing w:after="0"/>
        <w:ind w:left="284" w:hanging="426"/>
        <w:jc w:val="both"/>
      </w:pPr>
      <w:r w:rsidRPr="25A6978F" w:rsidR="25A6978F">
        <w:rPr>
          <w:rFonts w:ascii="Arial" w:hAnsi="Arial" w:eastAsia="Arial" w:cs="Arial"/>
          <w:noProof w:val="0"/>
          <w:sz w:val="22"/>
          <w:szCs w:val="22"/>
          <w:lang w:val="en-GB"/>
        </w:rPr>
        <w:t>Consultation Questions for Policy 1 – The Sustainable Growth Strategy</w:t>
      </w:r>
    </w:p>
    <w:p w:rsidR="25A6978F" w:rsidP="25A6978F" w:rsidRDefault="25A6978F" w14:paraId="39D2D983" w14:textId="4F4BD2BE">
      <w:pPr>
        <w:pStyle w:val="Normal"/>
        <w:spacing w:after="0"/>
        <w:ind w:left="284" w:hanging="426"/>
        <w:jc w:val="both"/>
        <w:rPr>
          <w:rFonts w:ascii="Arial" w:hAnsi="Arial" w:eastAsia="Arial" w:cs="Arial"/>
          <w:noProof w:val="0"/>
          <w:sz w:val="22"/>
          <w:szCs w:val="22"/>
          <w:lang w:val="en-GB"/>
        </w:rPr>
      </w:pPr>
    </w:p>
    <w:p w:rsidR="25A6978F" w:rsidP="25A6978F" w:rsidRDefault="25A6978F" w14:paraId="55240345" w14:textId="03731939">
      <w:pPr>
        <w:pStyle w:val="Normal"/>
        <w:spacing w:after="0"/>
        <w:ind w:left="284" w:hanging="426"/>
        <w:jc w:val="both"/>
        <w:rPr>
          <w:rFonts w:ascii="Arial" w:hAnsi="Arial" w:eastAsia="Arial" w:cs="Arial"/>
          <w:i w:val="1"/>
          <w:iCs w:val="1"/>
          <w:noProof w:val="0"/>
          <w:sz w:val="22"/>
          <w:szCs w:val="22"/>
          <w:lang w:val="en-GB"/>
        </w:rPr>
      </w:pPr>
      <w:r w:rsidRPr="25A6978F" w:rsidR="25A6978F">
        <w:rPr>
          <w:rFonts w:ascii="Arial" w:hAnsi="Arial" w:eastAsia="Arial" w:cs="Arial"/>
          <w:i w:val="1"/>
          <w:iCs w:val="1"/>
          <w:noProof w:val="0"/>
          <w:sz w:val="22"/>
          <w:szCs w:val="22"/>
          <w:lang w:val="en-GB"/>
        </w:rPr>
        <w:t>13. Do you agree with the proposed Settlement Hierarchy and the proposed distribution of housing within the hierarchy?</w:t>
      </w:r>
    </w:p>
    <w:p w:rsidR="25A6978F" w:rsidP="25A6978F" w:rsidRDefault="25A6978F" w14:paraId="4738F0D1" w14:textId="51BC0FEC">
      <w:pPr>
        <w:pStyle w:val="Normal"/>
        <w:spacing w:after="0"/>
        <w:ind w:left="284" w:hanging="426"/>
        <w:jc w:val="both"/>
        <w:rPr>
          <w:rFonts w:ascii="Arial" w:hAnsi="Arial" w:eastAsia="Arial" w:cs="Arial"/>
          <w:i w:val="1"/>
          <w:iCs w:val="1"/>
          <w:noProof w:val="0"/>
          <w:sz w:val="22"/>
          <w:szCs w:val="22"/>
          <w:lang w:val="en-GB"/>
        </w:rPr>
      </w:pPr>
    </w:p>
    <w:p w:rsidR="25A6978F" w:rsidP="25A6978F" w:rsidRDefault="25A6978F" w14:paraId="190F8228" w14:textId="6FD611A3">
      <w:pPr>
        <w:pStyle w:val="Normal"/>
        <w:spacing w:after="0"/>
        <w:ind w:left="284" w:hanging="0"/>
        <w:jc w:val="both"/>
        <w:rPr>
          <w:rFonts w:ascii="Arial" w:hAnsi="Arial" w:eastAsia="Arial" w:cs="Arial"/>
          <w:i w:val="0"/>
          <w:iCs w:val="0"/>
          <w:noProof w:val="0"/>
          <w:sz w:val="22"/>
          <w:szCs w:val="22"/>
          <w:lang w:val="en-GB"/>
        </w:rPr>
      </w:pPr>
      <w:r w:rsidRPr="25A6978F" w:rsidR="25A6978F">
        <w:rPr>
          <w:rFonts w:ascii="Arial" w:hAnsi="Arial" w:eastAsia="Arial" w:cs="Arial"/>
          <w:i w:val="0"/>
          <w:iCs w:val="0"/>
          <w:noProof w:val="0"/>
          <w:sz w:val="22"/>
          <w:szCs w:val="22"/>
          <w:lang w:val="en-GB"/>
        </w:rPr>
        <w:t xml:space="preserve">Whilst Hopkins Homes agrees with the broad strategy outlined, we do consider that a number of the existing villages within the wider Greater Norwich Area, both within and beyond the defined </w:t>
      </w:r>
      <w:r w:rsidRPr="25A6978F" w:rsidR="25A6978F">
        <w:rPr>
          <w:rFonts w:ascii="Arial" w:hAnsi="Arial" w:eastAsia="Arial" w:cs="Arial"/>
          <w:i w:val="1"/>
          <w:iCs w:val="1"/>
          <w:noProof w:val="0"/>
          <w:sz w:val="22"/>
          <w:szCs w:val="22"/>
          <w:lang w:val="en-GB"/>
        </w:rPr>
        <w:t xml:space="preserve">‘Norwich Policy Area’ </w:t>
      </w:r>
      <w:r w:rsidRPr="25A6978F" w:rsidR="25A6978F">
        <w:rPr>
          <w:rFonts w:ascii="Arial" w:hAnsi="Arial" w:eastAsia="Arial" w:cs="Arial"/>
          <w:i w:val="0"/>
          <w:iCs w:val="0"/>
          <w:noProof w:val="0"/>
          <w:sz w:val="22"/>
          <w:szCs w:val="22"/>
          <w:lang w:val="en-GB"/>
        </w:rPr>
        <w:t>benefit from sufficient sustainability credentials so as to be able to accommodate greater levels of housing growth than are currently proposed.</w:t>
      </w:r>
    </w:p>
    <w:p w:rsidR="25A6978F" w:rsidP="25A6978F" w:rsidRDefault="25A6978F" w14:paraId="32F7EEF2" w14:textId="39EE1D06">
      <w:pPr>
        <w:pStyle w:val="Normal"/>
        <w:spacing w:after="0"/>
        <w:ind w:left="284" w:hanging="0"/>
        <w:jc w:val="both"/>
        <w:rPr>
          <w:rFonts w:ascii="Arial" w:hAnsi="Arial" w:eastAsia="Arial" w:cs="Arial"/>
          <w:i w:val="0"/>
          <w:iCs w:val="0"/>
          <w:noProof w:val="0"/>
          <w:sz w:val="22"/>
          <w:szCs w:val="22"/>
          <w:lang w:val="en-GB"/>
        </w:rPr>
      </w:pPr>
    </w:p>
    <w:p w:rsidR="25A6978F" w:rsidP="6CCFA299" w:rsidRDefault="25A6978F" w14:paraId="565715AE" w14:textId="0809AE87">
      <w:pPr>
        <w:pStyle w:val="Normal"/>
        <w:spacing w:after="0"/>
        <w:ind w:left="284" w:hanging="0"/>
        <w:jc w:val="both"/>
        <w:rPr>
          <w:rFonts w:ascii="Arial" w:hAnsi="Arial" w:eastAsia="Arial" w:cs="Arial"/>
          <w:i w:val="0"/>
          <w:iCs w:val="0"/>
          <w:noProof w:val="0"/>
          <w:sz w:val="22"/>
          <w:szCs w:val="22"/>
          <w:lang w:val="en-GB"/>
        </w:rPr>
      </w:pPr>
      <w:r w:rsidRPr="6CCFA299" w:rsidR="6CCFA299">
        <w:rPr>
          <w:rFonts w:ascii="Arial" w:hAnsi="Arial" w:eastAsia="Arial" w:cs="Arial"/>
          <w:i w:val="0"/>
          <w:iCs w:val="0"/>
          <w:noProof w:val="0"/>
          <w:sz w:val="22"/>
          <w:szCs w:val="22"/>
          <w:lang w:val="en-GB"/>
        </w:rPr>
        <w:t xml:space="preserve">Notably, Hopkins Homes have proposed sites on the periphery of the villages of Mulbarton and </w:t>
      </w:r>
      <w:proofErr w:type="spellStart"/>
      <w:r w:rsidRPr="6CCFA299" w:rsidR="6CCFA299">
        <w:rPr>
          <w:rFonts w:ascii="Arial" w:hAnsi="Arial" w:eastAsia="Arial" w:cs="Arial"/>
          <w:i w:val="0"/>
          <w:iCs w:val="0"/>
          <w:noProof w:val="0"/>
          <w:sz w:val="22"/>
          <w:szCs w:val="22"/>
          <w:lang w:val="en-GB"/>
        </w:rPr>
        <w:t>Scole</w:t>
      </w:r>
      <w:proofErr w:type="spellEnd"/>
      <w:r w:rsidRPr="6CCFA299" w:rsidR="6CCFA299">
        <w:rPr>
          <w:rFonts w:ascii="Arial" w:hAnsi="Arial" w:eastAsia="Arial" w:cs="Arial"/>
          <w:i w:val="0"/>
          <w:iCs w:val="0"/>
          <w:noProof w:val="0"/>
          <w:sz w:val="22"/>
          <w:szCs w:val="22"/>
          <w:lang w:val="en-GB"/>
        </w:rPr>
        <w:t xml:space="preserve"> within South Norfolk, both of which settlements benefit from facilities and good connections with nearby higher-order market towns which enable them to accommodate higher levels of growth than are currently envisaged through the proposed Strategy. </w:t>
      </w:r>
    </w:p>
    <w:p w:rsidR="6CCFA299" w:rsidP="6CCFA299" w:rsidRDefault="6CCFA299" w14:paraId="3B910515" w14:textId="461065A6">
      <w:pPr>
        <w:pStyle w:val="Normal"/>
        <w:spacing w:after="0"/>
        <w:ind w:left="284" w:hanging="0"/>
        <w:jc w:val="both"/>
        <w:rPr>
          <w:rFonts w:ascii="Arial" w:hAnsi="Arial" w:eastAsia="Arial" w:cs="Arial"/>
          <w:i w:val="0"/>
          <w:iCs w:val="0"/>
          <w:noProof w:val="0"/>
          <w:sz w:val="22"/>
          <w:szCs w:val="22"/>
          <w:lang w:val="en-GB"/>
        </w:rPr>
      </w:pPr>
    </w:p>
    <w:p w:rsidR="6CCFA299" w:rsidP="6CCFA299" w:rsidRDefault="6CCFA299" w14:paraId="30FEAB38" w14:textId="53215BFA">
      <w:pPr>
        <w:pStyle w:val="Normal"/>
        <w:spacing w:after="0"/>
        <w:ind w:left="284" w:hanging="0"/>
        <w:jc w:val="both"/>
        <w:rPr>
          <w:rFonts w:ascii="Arial" w:hAnsi="Arial" w:eastAsia="Arial" w:cs="Arial"/>
          <w:i w:val="0"/>
          <w:iCs w:val="0"/>
          <w:noProof w:val="0"/>
          <w:sz w:val="22"/>
          <w:szCs w:val="22"/>
          <w:lang w:val="en-GB"/>
        </w:rPr>
      </w:pPr>
      <w:r w:rsidRPr="6CCFA299" w:rsidR="6CCFA299">
        <w:rPr>
          <w:rFonts w:ascii="Arial" w:hAnsi="Arial" w:eastAsia="Arial" w:cs="Arial"/>
          <w:i w:val="0"/>
          <w:iCs w:val="0"/>
          <w:noProof w:val="0"/>
          <w:sz w:val="22"/>
          <w:szCs w:val="22"/>
          <w:lang w:val="en-GB"/>
        </w:rPr>
        <w:t>In respect of Mulbarton, the existing population in excess of 3,500 is higher than that of over half of the designated Key Service Centres, as confirmed by the data contained in Table 1 on Page 11 of the Draft Plan, which therefore further confirms the appropriateness of higher levels of proportionate housing growth than currently proposed within the Draft Plan.</w:t>
      </w:r>
    </w:p>
    <w:p w:rsidR="6CCFA299" w:rsidP="6CCFA299" w:rsidRDefault="6CCFA299" w14:paraId="09E8467B" w14:textId="103A0DC3">
      <w:pPr>
        <w:pStyle w:val="Normal"/>
        <w:spacing w:after="0"/>
        <w:ind w:left="284" w:hanging="0"/>
        <w:jc w:val="both"/>
        <w:rPr>
          <w:rFonts w:ascii="Arial" w:hAnsi="Arial" w:eastAsia="Arial" w:cs="Arial"/>
          <w:i w:val="0"/>
          <w:iCs w:val="0"/>
          <w:noProof w:val="0"/>
          <w:sz w:val="22"/>
          <w:szCs w:val="22"/>
          <w:lang w:val="en-GB"/>
        </w:rPr>
      </w:pPr>
    </w:p>
    <w:p w:rsidR="6CCFA299" w:rsidP="6CCFA299" w:rsidRDefault="6CCFA299" w14:paraId="23953F17" w14:textId="099E044E">
      <w:pPr>
        <w:pStyle w:val="Normal"/>
        <w:spacing w:after="0"/>
        <w:ind w:left="284" w:hanging="0"/>
        <w:jc w:val="both"/>
        <w:rPr>
          <w:rFonts w:ascii="Arial" w:hAnsi="Arial" w:eastAsia="Arial" w:cs="Arial"/>
          <w:i w:val="0"/>
          <w:iCs w:val="0"/>
          <w:noProof w:val="0"/>
          <w:sz w:val="22"/>
          <w:szCs w:val="22"/>
          <w:lang w:val="en-GB"/>
        </w:rPr>
      </w:pPr>
    </w:p>
    <w:p w:rsidR="6CCFA299" w:rsidP="6CCFA299" w:rsidRDefault="6CCFA299" w14:paraId="693765B6" w14:textId="0D135FC4">
      <w:pPr>
        <w:pStyle w:val="Normal"/>
        <w:spacing w:after="0"/>
        <w:ind w:left="284" w:hanging="0"/>
        <w:jc w:val="both"/>
        <w:rPr>
          <w:rFonts w:ascii="Arial" w:hAnsi="Arial" w:eastAsia="Arial" w:cs="Arial"/>
          <w:i w:val="0"/>
          <w:iCs w:val="0"/>
          <w:noProof w:val="0"/>
          <w:sz w:val="22"/>
          <w:szCs w:val="22"/>
          <w:lang w:val="en-GB"/>
        </w:rPr>
      </w:pPr>
    </w:p>
    <w:p w:rsidR="20B8BF9E" w:rsidP="20B8BF9E" w:rsidRDefault="20B8BF9E" w14:paraId="7413D975" w14:textId="3CC06724">
      <w:pPr>
        <w:pStyle w:val="Normal"/>
        <w:spacing w:after="0"/>
        <w:ind w:left="284" w:hanging="0"/>
        <w:jc w:val="both"/>
        <w:rPr>
          <w:rFonts w:ascii="Arial" w:hAnsi="Arial" w:eastAsia="Arial" w:cs="Arial"/>
          <w:i w:val="0"/>
          <w:iCs w:val="0"/>
          <w:noProof w:val="0"/>
          <w:sz w:val="22"/>
          <w:szCs w:val="22"/>
          <w:lang w:val="en-GB"/>
        </w:rPr>
      </w:pPr>
    </w:p>
    <w:p w:rsidR="6CCFA299" w:rsidP="6CCFA299" w:rsidRDefault="6CCFA299" w14:paraId="7E97F7FD" w14:textId="1F2E7898">
      <w:pPr>
        <w:pStyle w:val="Normal"/>
        <w:spacing w:after="0"/>
        <w:ind w:left="284" w:hanging="0"/>
        <w:jc w:val="both"/>
        <w:rPr>
          <w:rFonts w:ascii="Arial" w:hAnsi="Arial" w:eastAsia="Arial" w:cs="Arial"/>
          <w:i w:val="0"/>
          <w:iCs w:val="0"/>
          <w:noProof w:val="0"/>
          <w:sz w:val="22"/>
          <w:szCs w:val="22"/>
          <w:lang w:val="en-GB"/>
        </w:rPr>
      </w:pPr>
      <w:r w:rsidRPr="6CCFA299" w:rsidR="6CCFA299">
        <w:rPr>
          <w:rFonts w:ascii="Arial" w:hAnsi="Arial" w:eastAsia="Arial" w:cs="Arial"/>
          <w:i w:val="0"/>
          <w:iCs w:val="0"/>
          <w:noProof w:val="0"/>
          <w:sz w:val="22"/>
          <w:szCs w:val="22"/>
          <w:lang w:val="en-GB"/>
        </w:rPr>
        <w:t xml:space="preserve"> </w:t>
      </w:r>
    </w:p>
    <w:p w:rsidR="25A6978F" w:rsidP="25A6978F" w:rsidRDefault="25A6978F" w14:paraId="60461861" w14:textId="678E45E8">
      <w:pPr>
        <w:pStyle w:val="Normal"/>
        <w:spacing w:after="0"/>
        <w:ind w:left="284" w:hanging="426"/>
        <w:jc w:val="both"/>
        <w:rPr>
          <w:rFonts w:ascii="Arial" w:hAnsi="Arial" w:cs="Arial"/>
        </w:rPr>
      </w:pPr>
    </w:p>
    <w:p w:rsidR="25A6978F" w:rsidP="25A6978F" w:rsidRDefault="25A6978F" w14:paraId="0F9382E5" w14:textId="0A2166AA">
      <w:pPr>
        <w:pStyle w:val="Normal"/>
        <w:spacing w:after="0"/>
        <w:ind w:left="284" w:hanging="426"/>
        <w:jc w:val="both"/>
        <w:rPr>
          <w:rFonts w:ascii="Arial" w:hAnsi="Arial" w:cs="Arial"/>
        </w:rPr>
      </w:pPr>
    </w:p>
    <w:p w:rsidR="25A6978F" w:rsidP="25A6978F" w:rsidRDefault="25A6978F" w14:paraId="1BA6F964" w14:textId="6EFDF05A">
      <w:pPr>
        <w:pStyle w:val="Normal"/>
        <w:spacing w:after="0"/>
        <w:ind w:left="284" w:hanging="426"/>
        <w:jc w:val="both"/>
        <w:rPr>
          <w:rFonts w:ascii="Arial" w:hAnsi="Arial" w:eastAsia="Arial" w:cs="Arial"/>
          <w:b w:val="1"/>
          <w:bCs w:val="1"/>
          <w:noProof w:val="0"/>
          <w:sz w:val="22"/>
          <w:szCs w:val="22"/>
          <w:u w:val="single"/>
          <w:lang w:val="en-GB"/>
        </w:rPr>
      </w:pPr>
      <w:r w:rsidRPr="25A6978F" w:rsidR="25A6978F">
        <w:rPr>
          <w:rFonts w:ascii="Arial" w:hAnsi="Arial" w:eastAsia="Arial" w:cs="Arial"/>
          <w:b w:val="1"/>
          <w:bCs w:val="1"/>
          <w:noProof w:val="0"/>
          <w:sz w:val="22"/>
          <w:szCs w:val="22"/>
          <w:u w:val="single"/>
          <w:lang w:val="en-GB"/>
        </w:rPr>
        <w:t>POLICY 5 – HOMES</w:t>
      </w:r>
    </w:p>
    <w:p w:rsidR="25A6978F" w:rsidP="25A6978F" w:rsidRDefault="25A6978F" w14:paraId="7B02BFF1" w14:textId="40BB9642">
      <w:pPr>
        <w:pStyle w:val="Normal"/>
        <w:spacing w:after="0"/>
        <w:ind w:left="284" w:hanging="426"/>
        <w:jc w:val="both"/>
        <w:rPr>
          <w:rFonts w:ascii="Arial" w:hAnsi="Arial" w:eastAsia="Arial" w:cs="Arial"/>
          <w:noProof w:val="0"/>
          <w:sz w:val="22"/>
          <w:szCs w:val="22"/>
          <w:lang w:val="en-GB"/>
        </w:rPr>
      </w:pPr>
    </w:p>
    <w:p w:rsidR="25A6978F" w:rsidP="25A6978F" w:rsidRDefault="25A6978F" w14:paraId="3A363D29" w14:textId="5706AD83">
      <w:pPr>
        <w:pStyle w:val="Normal"/>
        <w:spacing w:after="0"/>
        <w:ind w:left="284" w:hanging="426"/>
        <w:jc w:val="both"/>
      </w:pPr>
      <w:r w:rsidRPr="25A6978F" w:rsidR="25A6978F">
        <w:rPr>
          <w:rFonts w:ascii="Arial" w:hAnsi="Arial" w:eastAsia="Arial" w:cs="Arial"/>
          <w:noProof w:val="0"/>
          <w:sz w:val="22"/>
          <w:szCs w:val="22"/>
          <w:lang w:val="en-GB"/>
        </w:rPr>
        <w:t>Consultation Questions for Policy 5 – Homes</w:t>
      </w:r>
    </w:p>
    <w:p w:rsidR="25A6978F" w:rsidP="25A6978F" w:rsidRDefault="25A6978F" w14:paraId="7D76EBDB" w14:textId="5693B267">
      <w:pPr>
        <w:pStyle w:val="Normal"/>
        <w:spacing w:after="0"/>
        <w:ind w:left="284" w:hanging="426"/>
        <w:jc w:val="both"/>
        <w:rPr>
          <w:rFonts w:ascii="Arial" w:hAnsi="Arial" w:eastAsia="Arial" w:cs="Arial"/>
          <w:noProof w:val="0"/>
          <w:sz w:val="22"/>
          <w:szCs w:val="22"/>
          <w:lang w:val="en-GB"/>
        </w:rPr>
      </w:pPr>
    </w:p>
    <w:p w:rsidR="25A6978F" w:rsidP="25A6978F" w:rsidRDefault="25A6978F" w14:paraId="60ED6676" w14:textId="3DD5BB43">
      <w:pPr>
        <w:pStyle w:val="Normal"/>
        <w:spacing w:after="0"/>
        <w:ind w:left="284" w:hanging="426"/>
        <w:jc w:val="both"/>
        <w:rPr>
          <w:rFonts w:ascii="Arial" w:hAnsi="Arial" w:eastAsia="Arial" w:cs="Arial"/>
          <w:i w:val="1"/>
          <w:iCs w:val="1"/>
          <w:noProof w:val="0"/>
          <w:sz w:val="22"/>
          <w:szCs w:val="22"/>
          <w:lang w:val="en-GB"/>
        </w:rPr>
      </w:pPr>
      <w:r w:rsidRPr="25A6978F" w:rsidR="25A6978F">
        <w:rPr>
          <w:rFonts w:ascii="Arial" w:hAnsi="Arial" w:eastAsia="Arial" w:cs="Arial"/>
          <w:i w:val="1"/>
          <w:iCs w:val="1"/>
          <w:noProof w:val="0"/>
          <w:sz w:val="22"/>
          <w:szCs w:val="22"/>
          <w:lang w:val="en-GB"/>
        </w:rPr>
        <w:t>32. Do you support, object or have any comments relating to the approach to Self/Custom-Build ?</w:t>
      </w:r>
    </w:p>
    <w:p w:rsidR="25A6978F" w:rsidP="25A6978F" w:rsidRDefault="25A6978F" w14:paraId="1FF38C51" w14:textId="5FB1A387">
      <w:pPr>
        <w:pStyle w:val="Normal"/>
        <w:spacing w:after="0"/>
        <w:ind w:left="284" w:hanging="426"/>
        <w:jc w:val="both"/>
        <w:rPr>
          <w:rFonts w:ascii="Arial" w:hAnsi="Arial" w:eastAsia="Arial" w:cs="Arial"/>
          <w:i w:val="1"/>
          <w:iCs w:val="1"/>
          <w:noProof w:val="0"/>
          <w:sz w:val="22"/>
          <w:szCs w:val="22"/>
          <w:lang w:val="en-GB"/>
        </w:rPr>
      </w:pPr>
    </w:p>
    <w:p w:rsidR="25A6978F" w:rsidP="6CCFA299" w:rsidRDefault="25A6978F" w14:paraId="472B979E" w14:textId="271B8F6B">
      <w:pPr>
        <w:pStyle w:val="Normal"/>
        <w:spacing w:after="0"/>
        <w:ind w:left="284" w:hanging="0"/>
        <w:jc w:val="both"/>
        <w:rPr>
          <w:rFonts w:ascii="Arial" w:hAnsi="Arial" w:eastAsia="Arial" w:cs="Arial"/>
          <w:i w:val="1"/>
          <w:iCs w:val="1"/>
          <w:noProof w:val="0"/>
          <w:sz w:val="22"/>
          <w:szCs w:val="22"/>
          <w:lang w:val="en-GB"/>
        </w:rPr>
      </w:pPr>
      <w:r w:rsidRPr="6CCFA299" w:rsidR="6CCFA299">
        <w:rPr>
          <w:rFonts w:ascii="Arial" w:hAnsi="Arial" w:eastAsia="Arial" w:cs="Arial"/>
          <w:i w:val="0"/>
          <w:iCs w:val="0"/>
          <w:noProof w:val="0"/>
          <w:sz w:val="22"/>
          <w:szCs w:val="22"/>
          <w:lang w:val="en-GB"/>
        </w:rPr>
        <w:t>Whilst Hopkins Homes understands the Government’s desire to promote the development of housing via Self and Custom-Build, it is common knowledge that the vast majority of demand for such housing is upon smaller and individual development sites in predominantly rural locations, rather than as a small portion of a larger development site.</w:t>
      </w:r>
    </w:p>
    <w:p w:rsidR="25A6978F" w:rsidP="25A6978F" w:rsidRDefault="25A6978F" w14:paraId="7D8D55E1" w14:textId="7901764A">
      <w:pPr>
        <w:pStyle w:val="Normal"/>
        <w:spacing w:after="0"/>
        <w:ind w:left="284" w:hanging="0"/>
        <w:jc w:val="both"/>
        <w:rPr>
          <w:rFonts w:ascii="Arial" w:hAnsi="Arial" w:eastAsia="Arial" w:cs="Arial"/>
          <w:i w:val="0"/>
          <w:iCs w:val="0"/>
          <w:noProof w:val="0"/>
          <w:sz w:val="22"/>
          <w:szCs w:val="22"/>
          <w:lang w:val="en-GB"/>
        </w:rPr>
      </w:pPr>
    </w:p>
    <w:p w:rsidR="25A6978F" w:rsidP="25A6978F" w:rsidRDefault="25A6978F" w14:paraId="13D54245" w14:textId="0CDE5937">
      <w:pPr>
        <w:pStyle w:val="Normal"/>
        <w:spacing w:after="0"/>
        <w:ind w:left="284" w:hanging="0"/>
        <w:jc w:val="both"/>
        <w:rPr>
          <w:rFonts w:ascii="Arial" w:hAnsi="Arial" w:eastAsia="Arial" w:cs="Arial"/>
          <w:i w:val="0"/>
          <w:iCs w:val="0"/>
          <w:noProof w:val="0"/>
          <w:sz w:val="22"/>
          <w:szCs w:val="22"/>
          <w:lang w:val="en-GB"/>
        </w:rPr>
      </w:pPr>
      <w:r w:rsidRPr="25A6978F" w:rsidR="25A6978F">
        <w:rPr>
          <w:rFonts w:ascii="Arial" w:hAnsi="Arial" w:eastAsia="Arial" w:cs="Arial"/>
          <w:i w:val="0"/>
          <w:iCs w:val="0"/>
          <w:noProof w:val="0"/>
          <w:sz w:val="22"/>
          <w:szCs w:val="22"/>
          <w:lang w:val="en-GB"/>
        </w:rPr>
        <w:t>To this end, it is suggested that specific smaller sites in rural locations should be allocated for such uses, rather than seeking to require such provision as a portion of larger sites.</w:t>
      </w:r>
    </w:p>
    <w:p w:rsidR="25A6978F" w:rsidP="25A6978F" w:rsidRDefault="25A6978F" w14:paraId="79B51ACD" w14:textId="576A678B">
      <w:pPr>
        <w:pStyle w:val="Normal"/>
        <w:spacing w:after="0"/>
        <w:ind w:left="284" w:hanging="426"/>
        <w:jc w:val="both"/>
        <w:rPr>
          <w:rFonts w:ascii="Arial" w:hAnsi="Arial" w:eastAsia="Arial" w:cs="Arial"/>
          <w:noProof w:val="0"/>
          <w:sz w:val="22"/>
          <w:szCs w:val="22"/>
          <w:lang w:val="en-GB"/>
        </w:rPr>
      </w:pPr>
    </w:p>
    <w:p w:rsidR="6CCFA299" w:rsidP="6CCFA299" w:rsidRDefault="6CCFA299" w14:paraId="6D720266" w14:textId="538CE9A0">
      <w:pPr>
        <w:pStyle w:val="Normal"/>
        <w:spacing w:after="0"/>
        <w:ind w:left="284" w:hanging="426"/>
        <w:jc w:val="both"/>
        <w:rPr>
          <w:rFonts w:ascii="Arial" w:hAnsi="Arial" w:eastAsia="Arial" w:cs="Arial"/>
          <w:noProof w:val="0"/>
          <w:sz w:val="22"/>
          <w:szCs w:val="22"/>
          <w:lang w:val="en-GB"/>
        </w:rPr>
      </w:pPr>
    </w:p>
    <w:p w:rsidR="6CCFA299" w:rsidP="6CCFA299" w:rsidRDefault="6CCFA299" w14:paraId="74F1CE93" w14:textId="379E86E4">
      <w:pPr>
        <w:pStyle w:val="Normal"/>
        <w:spacing w:after="0"/>
        <w:ind w:left="284" w:hanging="426"/>
        <w:jc w:val="both"/>
        <w:rPr>
          <w:rFonts w:ascii="Arial" w:hAnsi="Arial" w:eastAsia="Arial" w:cs="Arial"/>
          <w:b w:val="1"/>
          <w:bCs w:val="1"/>
          <w:noProof w:val="0"/>
          <w:sz w:val="22"/>
          <w:szCs w:val="22"/>
          <w:u w:val="single"/>
          <w:lang w:val="en-GB"/>
        </w:rPr>
      </w:pPr>
      <w:r w:rsidRPr="6CCFA299" w:rsidR="6CCFA299">
        <w:rPr>
          <w:rFonts w:ascii="Arial" w:hAnsi="Arial" w:eastAsia="Arial" w:cs="Arial"/>
          <w:b w:val="1"/>
          <w:bCs w:val="1"/>
          <w:noProof w:val="0"/>
          <w:sz w:val="22"/>
          <w:szCs w:val="22"/>
          <w:u w:val="single"/>
          <w:lang w:val="en-GB"/>
        </w:rPr>
        <w:t>POLICY 7.3 – THE KEY SERVICE CENTRES</w:t>
      </w:r>
    </w:p>
    <w:p w:rsidR="6CCFA299" w:rsidP="6CCFA299" w:rsidRDefault="6CCFA299" w14:paraId="327C35BE" w14:textId="2B9623C3">
      <w:pPr>
        <w:pStyle w:val="Normal"/>
        <w:spacing w:after="0"/>
        <w:ind w:left="284" w:hanging="426"/>
        <w:jc w:val="both"/>
        <w:rPr>
          <w:rFonts w:ascii="Arial" w:hAnsi="Arial" w:eastAsia="Arial" w:cs="Arial"/>
          <w:noProof w:val="0"/>
          <w:sz w:val="22"/>
          <w:szCs w:val="22"/>
          <w:lang w:val="en-GB"/>
        </w:rPr>
      </w:pPr>
    </w:p>
    <w:p w:rsidR="6CCFA299" w:rsidP="6CCFA299" w:rsidRDefault="6CCFA299" w14:paraId="7F0C94E3" w14:textId="236FC7EF">
      <w:pPr>
        <w:pStyle w:val="Normal"/>
        <w:spacing w:after="0"/>
        <w:ind w:left="284" w:hanging="426"/>
        <w:jc w:val="both"/>
      </w:pPr>
      <w:r w:rsidRPr="6CCFA299" w:rsidR="6CCFA299">
        <w:rPr>
          <w:rFonts w:ascii="Arial" w:hAnsi="Arial" w:eastAsia="Arial" w:cs="Arial"/>
          <w:noProof w:val="0"/>
          <w:sz w:val="22"/>
          <w:szCs w:val="22"/>
          <w:lang w:val="en-GB"/>
        </w:rPr>
        <w:t>Consultation Questions for Policy 7.3 – The Key Service Centres</w:t>
      </w:r>
    </w:p>
    <w:p w:rsidR="6CCFA299" w:rsidP="6CCFA299" w:rsidRDefault="6CCFA299" w14:paraId="2278541E" w14:textId="4B9E0FCC">
      <w:pPr>
        <w:pStyle w:val="Normal"/>
        <w:spacing w:after="0"/>
        <w:ind w:left="284" w:hanging="426"/>
        <w:jc w:val="both"/>
        <w:rPr>
          <w:rFonts w:ascii="Arial" w:hAnsi="Arial" w:eastAsia="Arial" w:cs="Arial"/>
          <w:noProof w:val="0"/>
          <w:sz w:val="22"/>
          <w:szCs w:val="22"/>
          <w:lang w:val="en-GB"/>
        </w:rPr>
      </w:pPr>
    </w:p>
    <w:p w:rsidR="6CCFA299" w:rsidP="6CCFA299" w:rsidRDefault="6CCFA299" w14:paraId="0E533D22" w14:textId="521583C0">
      <w:pPr>
        <w:pStyle w:val="Normal"/>
        <w:spacing w:after="0"/>
        <w:ind w:left="284" w:hanging="426"/>
        <w:jc w:val="both"/>
        <w:rPr>
          <w:rFonts w:ascii="Arial" w:hAnsi="Arial" w:eastAsia="Arial" w:cs="Arial"/>
          <w:i w:val="1"/>
          <w:iCs w:val="1"/>
          <w:noProof w:val="0"/>
          <w:sz w:val="22"/>
          <w:szCs w:val="22"/>
          <w:lang w:val="en-GB"/>
        </w:rPr>
      </w:pPr>
      <w:r w:rsidRPr="6CCFA299" w:rsidR="6CCFA299">
        <w:rPr>
          <w:rFonts w:ascii="Arial" w:hAnsi="Arial" w:eastAsia="Arial" w:cs="Arial"/>
          <w:i w:val="1"/>
          <w:iCs w:val="1"/>
          <w:noProof w:val="0"/>
          <w:sz w:val="22"/>
          <w:szCs w:val="22"/>
          <w:lang w:val="en-GB"/>
        </w:rPr>
        <w:t xml:space="preserve">43. Do you support or object or wish to comment on the approach for the key service centres overall? Please identify </w:t>
      </w:r>
      <w:proofErr w:type="gramStart"/>
      <w:r w:rsidRPr="6CCFA299" w:rsidR="6CCFA299">
        <w:rPr>
          <w:rFonts w:ascii="Arial" w:hAnsi="Arial" w:eastAsia="Arial" w:cs="Arial"/>
          <w:i w:val="1"/>
          <w:iCs w:val="1"/>
          <w:noProof w:val="0"/>
          <w:sz w:val="22"/>
          <w:szCs w:val="22"/>
          <w:lang w:val="en-GB"/>
        </w:rPr>
        <w:t>particular issues</w:t>
      </w:r>
      <w:proofErr w:type="gramEnd"/>
      <w:r w:rsidRPr="6CCFA299" w:rsidR="6CCFA299">
        <w:rPr>
          <w:rFonts w:ascii="Arial" w:hAnsi="Arial" w:eastAsia="Arial" w:cs="Arial"/>
          <w:i w:val="1"/>
          <w:iCs w:val="1"/>
          <w:noProof w:val="0"/>
          <w:sz w:val="22"/>
          <w:szCs w:val="22"/>
          <w:lang w:val="en-GB"/>
        </w:rPr>
        <w:t>.</w:t>
      </w:r>
    </w:p>
    <w:p w:rsidR="6CCFA299" w:rsidP="6CCFA299" w:rsidRDefault="6CCFA299" w14:paraId="7A4DDCDF" w14:textId="54628333">
      <w:pPr>
        <w:pStyle w:val="Normal"/>
        <w:spacing w:after="0"/>
        <w:ind w:left="284" w:hanging="426"/>
        <w:jc w:val="both"/>
        <w:rPr>
          <w:rFonts w:ascii="Arial" w:hAnsi="Arial" w:eastAsia="Arial" w:cs="Arial"/>
          <w:i w:val="1"/>
          <w:iCs w:val="1"/>
          <w:noProof w:val="0"/>
          <w:sz w:val="22"/>
          <w:szCs w:val="22"/>
          <w:lang w:val="en-GB"/>
        </w:rPr>
      </w:pPr>
    </w:p>
    <w:p w:rsidR="6CCFA299" w:rsidP="6CCFA299" w:rsidRDefault="6CCFA299" w14:paraId="0F098955" w14:textId="12995DF0">
      <w:pPr>
        <w:pStyle w:val="Normal"/>
        <w:spacing w:after="0"/>
        <w:ind w:left="284" w:hanging="426"/>
        <w:jc w:val="both"/>
      </w:pPr>
      <w:r w:rsidRPr="6CCFA299" w:rsidR="6CCFA299">
        <w:rPr>
          <w:rFonts w:ascii="Arial" w:hAnsi="Arial" w:eastAsia="Arial" w:cs="Arial"/>
          <w:i w:val="1"/>
          <w:iCs w:val="1"/>
          <w:noProof w:val="0"/>
          <w:sz w:val="22"/>
          <w:szCs w:val="22"/>
          <w:lang w:val="en-GB"/>
        </w:rPr>
        <w:t xml:space="preserve">44. Do you support or object or wish to comment on the approach for specific key service centres: (Acle, Blofield, Brundall, Hethersett, Hingham, Loddon / </w:t>
      </w:r>
      <w:proofErr w:type="spellStart"/>
      <w:r w:rsidRPr="6CCFA299" w:rsidR="6CCFA299">
        <w:rPr>
          <w:rFonts w:ascii="Arial" w:hAnsi="Arial" w:eastAsia="Arial" w:cs="Arial"/>
          <w:i w:val="1"/>
          <w:iCs w:val="1"/>
          <w:noProof w:val="0"/>
          <w:sz w:val="22"/>
          <w:szCs w:val="22"/>
          <w:lang w:val="en-GB"/>
        </w:rPr>
        <w:t>Chedgrave</w:t>
      </w:r>
      <w:proofErr w:type="spellEnd"/>
      <w:r w:rsidRPr="6CCFA299" w:rsidR="6CCFA299">
        <w:rPr>
          <w:rFonts w:ascii="Arial" w:hAnsi="Arial" w:eastAsia="Arial" w:cs="Arial"/>
          <w:i w:val="1"/>
          <w:iCs w:val="1"/>
          <w:noProof w:val="0"/>
          <w:sz w:val="22"/>
          <w:szCs w:val="22"/>
          <w:lang w:val="en-GB"/>
        </w:rPr>
        <w:t xml:space="preserve">, </w:t>
      </w:r>
      <w:proofErr w:type="spellStart"/>
      <w:r w:rsidRPr="6CCFA299" w:rsidR="6CCFA299">
        <w:rPr>
          <w:rFonts w:ascii="Arial" w:hAnsi="Arial" w:eastAsia="Arial" w:cs="Arial"/>
          <w:i w:val="1"/>
          <w:iCs w:val="1"/>
          <w:noProof w:val="0"/>
          <w:sz w:val="22"/>
          <w:szCs w:val="22"/>
          <w:lang w:val="en-GB"/>
        </w:rPr>
        <w:t>Poringland</w:t>
      </w:r>
      <w:proofErr w:type="spellEnd"/>
      <w:r w:rsidRPr="6CCFA299" w:rsidR="6CCFA299">
        <w:rPr>
          <w:rFonts w:ascii="Arial" w:hAnsi="Arial" w:eastAsia="Arial" w:cs="Arial"/>
          <w:i w:val="1"/>
          <w:iCs w:val="1"/>
          <w:noProof w:val="0"/>
          <w:sz w:val="22"/>
          <w:szCs w:val="22"/>
          <w:lang w:val="en-GB"/>
        </w:rPr>
        <w:t xml:space="preserve"> / Framingham Earl, Reepham, Wroxham)? Please identify </w:t>
      </w:r>
      <w:proofErr w:type="gramStart"/>
      <w:r w:rsidRPr="6CCFA299" w:rsidR="6CCFA299">
        <w:rPr>
          <w:rFonts w:ascii="Arial" w:hAnsi="Arial" w:eastAsia="Arial" w:cs="Arial"/>
          <w:i w:val="1"/>
          <w:iCs w:val="1"/>
          <w:noProof w:val="0"/>
          <w:sz w:val="22"/>
          <w:szCs w:val="22"/>
          <w:lang w:val="en-GB"/>
        </w:rPr>
        <w:t>particular issues</w:t>
      </w:r>
      <w:proofErr w:type="gramEnd"/>
      <w:r w:rsidRPr="6CCFA299" w:rsidR="6CCFA299">
        <w:rPr>
          <w:rFonts w:ascii="Arial" w:hAnsi="Arial" w:eastAsia="Arial" w:cs="Arial"/>
          <w:noProof w:val="0"/>
          <w:sz w:val="22"/>
          <w:szCs w:val="22"/>
          <w:lang w:val="en-GB"/>
        </w:rPr>
        <w:t>.</w:t>
      </w:r>
    </w:p>
    <w:p w:rsidR="6CCFA299" w:rsidP="6CCFA299" w:rsidRDefault="6CCFA299" w14:paraId="48EE741C" w14:textId="291F1C04">
      <w:pPr>
        <w:pStyle w:val="Normal"/>
        <w:spacing w:after="0"/>
        <w:ind w:left="284" w:hanging="426"/>
        <w:jc w:val="both"/>
        <w:rPr>
          <w:rFonts w:ascii="Arial" w:hAnsi="Arial" w:eastAsia="Arial" w:cs="Arial"/>
          <w:noProof w:val="0"/>
          <w:sz w:val="22"/>
          <w:szCs w:val="22"/>
          <w:lang w:val="en-GB"/>
        </w:rPr>
      </w:pPr>
    </w:p>
    <w:p w:rsidR="6CCFA299" w:rsidP="6CCFA299" w:rsidRDefault="6CCFA299" w14:paraId="210027A2" w14:textId="3092D785">
      <w:pPr>
        <w:pStyle w:val="Normal"/>
        <w:spacing w:after="0"/>
        <w:ind w:left="284" w:hanging="0"/>
        <w:jc w:val="both"/>
        <w:rPr>
          <w:rFonts w:ascii="Arial" w:hAnsi="Arial" w:eastAsia="Arial" w:cs="Arial"/>
          <w:noProof w:val="0"/>
          <w:sz w:val="22"/>
          <w:szCs w:val="22"/>
          <w:lang w:val="en-GB"/>
        </w:rPr>
      </w:pPr>
      <w:r w:rsidRPr="6CCFA299" w:rsidR="6CCFA299">
        <w:rPr>
          <w:rFonts w:ascii="Arial" w:hAnsi="Arial" w:eastAsia="Arial" w:cs="Arial"/>
          <w:noProof w:val="0"/>
          <w:sz w:val="22"/>
          <w:szCs w:val="22"/>
          <w:lang w:val="en-GB"/>
        </w:rPr>
        <w:t>As previously outlined under Question 13, Hopkins Homes considers that the village of Mulbarton should be formally identified as a Key Service Centre, Mulbarton, given the existing population in excess of 3,500 is higher than that of over half of the designated Key Service Centres, as confirmed by the data contained in Table 1 on Page 11 of the Draft Plan, whilst the village also benefits from a proportionately good range of services and facilities.</w:t>
      </w:r>
    </w:p>
    <w:p w:rsidR="6CCFA299" w:rsidP="6CCFA299" w:rsidRDefault="6CCFA299" w14:paraId="13855658" w14:textId="65697CF2">
      <w:pPr>
        <w:pStyle w:val="Normal"/>
        <w:spacing w:after="0"/>
        <w:ind w:left="284" w:hanging="0"/>
        <w:jc w:val="both"/>
        <w:rPr>
          <w:rFonts w:ascii="Arial" w:hAnsi="Arial" w:eastAsia="Arial" w:cs="Arial"/>
          <w:noProof w:val="0"/>
          <w:sz w:val="22"/>
          <w:szCs w:val="22"/>
          <w:lang w:val="en-GB"/>
        </w:rPr>
      </w:pPr>
    </w:p>
    <w:p w:rsidR="20B8BF9E" w:rsidP="20B8BF9E" w:rsidRDefault="20B8BF9E" w14:paraId="71A7E1DA" w14:textId="02D57466">
      <w:pPr>
        <w:pStyle w:val="Normal"/>
        <w:spacing w:after="0"/>
        <w:ind w:left="0" w:hanging="0"/>
        <w:jc w:val="both"/>
        <w:rPr>
          <w:rFonts w:ascii="Arial" w:hAnsi="Arial" w:eastAsia="Arial" w:cs="Arial"/>
          <w:b w:val="1"/>
          <w:bCs w:val="1"/>
          <w:noProof w:val="0"/>
          <w:sz w:val="22"/>
          <w:szCs w:val="22"/>
          <w:u w:val="single"/>
          <w:lang w:val="en-GB"/>
        </w:rPr>
      </w:pPr>
    </w:p>
    <w:p w:rsidR="20B8BF9E" w:rsidP="20B8BF9E" w:rsidRDefault="20B8BF9E" w14:paraId="5AC7C812" w14:textId="52C539AD">
      <w:pPr>
        <w:pStyle w:val="Normal"/>
        <w:spacing w:after="0"/>
        <w:ind w:left="0" w:hanging="0"/>
        <w:jc w:val="both"/>
        <w:rPr>
          <w:rFonts w:ascii="Arial" w:hAnsi="Arial" w:eastAsia="Arial" w:cs="Arial"/>
          <w:b w:val="1"/>
          <w:bCs w:val="1"/>
          <w:noProof w:val="0"/>
          <w:sz w:val="22"/>
          <w:szCs w:val="22"/>
          <w:u w:val="single"/>
          <w:lang w:val="en-GB"/>
        </w:rPr>
      </w:pPr>
    </w:p>
    <w:p w:rsidR="20B8BF9E" w:rsidP="20B8BF9E" w:rsidRDefault="20B8BF9E" w14:paraId="4FFB21CD" w14:textId="318ADB75">
      <w:pPr>
        <w:pStyle w:val="Normal"/>
        <w:spacing w:after="0"/>
        <w:ind w:left="0" w:hanging="0"/>
        <w:jc w:val="both"/>
        <w:rPr>
          <w:rFonts w:ascii="Arial" w:hAnsi="Arial" w:eastAsia="Arial" w:cs="Arial"/>
          <w:b w:val="1"/>
          <w:bCs w:val="1"/>
          <w:noProof w:val="0"/>
          <w:sz w:val="22"/>
          <w:szCs w:val="22"/>
          <w:u w:val="single"/>
          <w:lang w:val="en-GB"/>
        </w:rPr>
      </w:pPr>
    </w:p>
    <w:p w:rsidR="20B8BF9E" w:rsidP="20B8BF9E" w:rsidRDefault="20B8BF9E" w14:paraId="7A5D96E7" w14:textId="02BE1025">
      <w:pPr>
        <w:pStyle w:val="Normal"/>
        <w:spacing w:after="0"/>
        <w:ind w:left="0" w:hanging="0"/>
        <w:jc w:val="both"/>
        <w:rPr>
          <w:rFonts w:ascii="Arial" w:hAnsi="Arial" w:eastAsia="Arial" w:cs="Arial"/>
          <w:b w:val="1"/>
          <w:bCs w:val="1"/>
          <w:noProof w:val="0"/>
          <w:sz w:val="22"/>
          <w:szCs w:val="22"/>
          <w:u w:val="single"/>
          <w:lang w:val="en-GB"/>
        </w:rPr>
      </w:pPr>
    </w:p>
    <w:p w:rsidR="20B8BF9E" w:rsidP="20B8BF9E" w:rsidRDefault="20B8BF9E" w14:paraId="340C4613" w14:textId="0D59A902">
      <w:pPr>
        <w:pStyle w:val="Normal"/>
        <w:spacing w:after="0"/>
        <w:ind w:left="0" w:hanging="0"/>
        <w:jc w:val="both"/>
        <w:rPr>
          <w:rFonts w:ascii="Arial" w:hAnsi="Arial" w:eastAsia="Arial" w:cs="Arial"/>
          <w:b w:val="1"/>
          <w:bCs w:val="1"/>
          <w:noProof w:val="0"/>
          <w:sz w:val="22"/>
          <w:szCs w:val="22"/>
          <w:u w:val="single"/>
          <w:lang w:val="en-GB"/>
        </w:rPr>
      </w:pPr>
    </w:p>
    <w:p w:rsidR="20B8BF9E" w:rsidP="20B8BF9E" w:rsidRDefault="20B8BF9E" w14:paraId="7E28E6D9" w14:textId="6CE021D2">
      <w:pPr>
        <w:pStyle w:val="Normal"/>
        <w:spacing w:after="0"/>
        <w:ind w:left="0" w:hanging="0"/>
        <w:jc w:val="both"/>
        <w:rPr>
          <w:rFonts w:ascii="Arial" w:hAnsi="Arial" w:eastAsia="Arial" w:cs="Arial"/>
          <w:b w:val="1"/>
          <w:bCs w:val="1"/>
          <w:noProof w:val="0"/>
          <w:sz w:val="22"/>
          <w:szCs w:val="22"/>
          <w:u w:val="single"/>
          <w:lang w:val="en-GB"/>
        </w:rPr>
      </w:pPr>
    </w:p>
    <w:p w:rsidR="20B8BF9E" w:rsidP="20B8BF9E" w:rsidRDefault="20B8BF9E" w14:paraId="75E71C7C" w14:textId="627D7FB2">
      <w:pPr>
        <w:pStyle w:val="Normal"/>
        <w:spacing w:after="0"/>
        <w:ind w:left="0" w:hanging="0"/>
        <w:jc w:val="both"/>
        <w:rPr>
          <w:rFonts w:ascii="Arial" w:hAnsi="Arial" w:eastAsia="Arial" w:cs="Arial"/>
          <w:b w:val="1"/>
          <w:bCs w:val="1"/>
          <w:noProof w:val="0"/>
          <w:sz w:val="22"/>
          <w:szCs w:val="22"/>
          <w:u w:val="single"/>
          <w:lang w:val="en-GB"/>
        </w:rPr>
      </w:pPr>
    </w:p>
    <w:p w:rsidR="20B8BF9E" w:rsidP="20B8BF9E" w:rsidRDefault="20B8BF9E" w14:paraId="6BF5BA4E" w14:textId="6B3959F6">
      <w:pPr>
        <w:pStyle w:val="Normal"/>
        <w:spacing w:after="0"/>
        <w:ind w:left="0" w:hanging="0"/>
        <w:jc w:val="both"/>
        <w:rPr>
          <w:rFonts w:ascii="Arial" w:hAnsi="Arial" w:eastAsia="Arial" w:cs="Arial"/>
          <w:b w:val="1"/>
          <w:bCs w:val="1"/>
          <w:noProof w:val="0"/>
          <w:sz w:val="22"/>
          <w:szCs w:val="22"/>
          <w:u w:val="single"/>
          <w:lang w:val="en-GB"/>
        </w:rPr>
      </w:pPr>
    </w:p>
    <w:p w:rsidR="20B8BF9E" w:rsidP="20B8BF9E" w:rsidRDefault="20B8BF9E" w14:paraId="0147FE31" w14:textId="42CF5637">
      <w:pPr>
        <w:pStyle w:val="Normal"/>
        <w:spacing w:after="0"/>
        <w:ind w:left="0" w:hanging="0"/>
        <w:jc w:val="both"/>
        <w:rPr>
          <w:rFonts w:ascii="Arial" w:hAnsi="Arial" w:eastAsia="Arial" w:cs="Arial"/>
          <w:b w:val="1"/>
          <w:bCs w:val="1"/>
          <w:noProof w:val="0"/>
          <w:sz w:val="22"/>
          <w:szCs w:val="22"/>
          <w:u w:val="single"/>
          <w:lang w:val="en-GB"/>
        </w:rPr>
      </w:pPr>
    </w:p>
    <w:p w:rsidR="20B8BF9E" w:rsidP="20B8BF9E" w:rsidRDefault="20B8BF9E" w14:paraId="15DE9A72" w14:textId="09326A3E">
      <w:pPr>
        <w:pStyle w:val="Normal"/>
        <w:spacing w:after="0"/>
        <w:ind w:left="0" w:hanging="0"/>
        <w:jc w:val="both"/>
        <w:rPr>
          <w:rFonts w:ascii="Arial" w:hAnsi="Arial" w:eastAsia="Arial" w:cs="Arial"/>
          <w:b w:val="1"/>
          <w:bCs w:val="1"/>
          <w:noProof w:val="0"/>
          <w:sz w:val="22"/>
          <w:szCs w:val="22"/>
          <w:u w:val="single"/>
          <w:lang w:val="en-GB"/>
        </w:rPr>
      </w:pPr>
    </w:p>
    <w:p w:rsidR="20B8BF9E" w:rsidP="20B8BF9E" w:rsidRDefault="20B8BF9E" w14:paraId="616AEF8B" w14:textId="14FA536D">
      <w:pPr>
        <w:pStyle w:val="Normal"/>
        <w:spacing w:after="0"/>
        <w:ind w:left="0" w:hanging="0"/>
        <w:jc w:val="both"/>
        <w:rPr>
          <w:rFonts w:ascii="Arial" w:hAnsi="Arial" w:eastAsia="Arial" w:cs="Arial"/>
          <w:b w:val="1"/>
          <w:bCs w:val="1"/>
          <w:noProof w:val="0"/>
          <w:sz w:val="22"/>
          <w:szCs w:val="22"/>
          <w:u w:val="single"/>
          <w:lang w:val="en-GB"/>
        </w:rPr>
      </w:pPr>
    </w:p>
    <w:p w:rsidR="20B8BF9E" w:rsidP="20B8BF9E" w:rsidRDefault="20B8BF9E" w14:paraId="39B1394A" w14:textId="6FB38BBB">
      <w:pPr>
        <w:pStyle w:val="Normal"/>
        <w:spacing w:after="0"/>
        <w:ind w:left="0" w:hanging="0"/>
        <w:jc w:val="both"/>
        <w:rPr>
          <w:rFonts w:ascii="Arial" w:hAnsi="Arial" w:eastAsia="Arial" w:cs="Arial"/>
          <w:b w:val="1"/>
          <w:bCs w:val="1"/>
          <w:noProof w:val="0"/>
          <w:sz w:val="22"/>
          <w:szCs w:val="22"/>
          <w:u w:val="single"/>
          <w:lang w:val="en-GB"/>
        </w:rPr>
      </w:pPr>
      <w:r w:rsidRPr="20B8BF9E" w:rsidR="20B8BF9E">
        <w:rPr>
          <w:rFonts w:ascii="Arial" w:hAnsi="Arial" w:eastAsia="Arial" w:cs="Arial"/>
          <w:b w:val="1"/>
          <w:bCs w:val="1"/>
          <w:noProof w:val="0"/>
          <w:sz w:val="22"/>
          <w:szCs w:val="22"/>
          <w:u w:val="single"/>
          <w:lang w:val="en-GB"/>
        </w:rPr>
        <w:t>POLICY 7.4 - VILLAGE CLUSTERS</w:t>
      </w:r>
    </w:p>
    <w:p w:rsidR="20B8BF9E" w:rsidP="20B8BF9E" w:rsidRDefault="20B8BF9E" w14:paraId="3FC7EDAF" w14:textId="76E706C7">
      <w:pPr>
        <w:pStyle w:val="Normal"/>
        <w:spacing w:after="0"/>
        <w:ind w:left="284" w:hanging="0"/>
        <w:jc w:val="both"/>
        <w:rPr>
          <w:rFonts w:ascii="Arial" w:hAnsi="Arial" w:eastAsia="Arial" w:cs="Arial"/>
          <w:noProof w:val="0"/>
          <w:sz w:val="22"/>
          <w:szCs w:val="22"/>
          <w:lang w:val="en-GB"/>
        </w:rPr>
      </w:pPr>
    </w:p>
    <w:p w:rsidR="20B8BF9E" w:rsidP="20B8BF9E" w:rsidRDefault="20B8BF9E" w14:paraId="11F9E1D8" w14:textId="0BA4DC10">
      <w:pPr>
        <w:pStyle w:val="Normal"/>
        <w:spacing w:after="0"/>
        <w:ind w:left="0" w:hanging="0"/>
        <w:jc w:val="both"/>
      </w:pPr>
      <w:r w:rsidRPr="20B8BF9E" w:rsidR="20B8BF9E">
        <w:rPr>
          <w:rFonts w:ascii="Arial" w:hAnsi="Arial" w:eastAsia="Arial" w:cs="Arial"/>
          <w:noProof w:val="0"/>
          <w:sz w:val="22"/>
          <w:szCs w:val="22"/>
          <w:lang w:val="en-GB"/>
        </w:rPr>
        <w:t>Consultation Questions for Policy 7.4 – The Village Clusters</w:t>
      </w:r>
    </w:p>
    <w:p w:rsidR="20B8BF9E" w:rsidP="20B8BF9E" w:rsidRDefault="20B8BF9E" w14:paraId="7FEE4A33" w14:textId="50368628">
      <w:pPr>
        <w:pStyle w:val="Normal"/>
        <w:spacing w:after="0"/>
        <w:ind w:left="284" w:hanging="0"/>
        <w:jc w:val="both"/>
        <w:rPr>
          <w:rFonts w:ascii="Arial" w:hAnsi="Arial" w:eastAsia="Arial" w:cs="Arial"/>
          <w:noProof w:val="0"/>
          <w:sz w:val="22"/>
          <w:szCs w:val="22"/>
          <w:lang w:val="en-GB"/>
        </w:rPr>
      </w:pPr>
    </w:p>
    <w:p w:rsidR="20B8BF9E" w:rsidP="20B8BF9E" w:rsidRDefault="20B8BF9E" w14:paraId="4D24B609" w14:textId="3D694384">
      <w:pPr>
        <w:pStyle w:val="Normal"/>
        <w:spacing w:after="0"/>
        <w:ind w:left="0" w:hanging="0"/>
        <w:jc w:val="both"/>
        <w:rPr>
          <w:rFonts w:ascii="Arial" w:hAnsi="Arial" w:eastAsia="Arial" w:cs="Arial"/>
          <w:i w:val="1"/>
          <w:iCs w:val="1"/>
          <w:noProof w:val="0"/>
          <w:sz w:val="22"/>
          <w:szCs w:val="22"/>
          <w:lang w:val="en-GB"/>
        </w:rPr>
      </w:pPr>
      <w:r w:rsidRPr="20B8BF9E" w:rsidR="20B8BF9E">
        <w:rPr>
          <w:rFonts w:ascii="Arial" w:hAnsi="Arial" w:eastAsia="Arial" w:cs="Arial"/>
          <w:i w:val="1"/>
          <w:iCs w:val="1"/>
          <w:noProof w:val="0"/>
          <w:sz w:val="22"/>
          <w:szCs w:val="22"/>
          <w:lang w:val="en-GB"/>
        </w:rPr>
        <w:t xml:space="preserve">45. Do you support or object or wish to comment on the overall approach for the village clusters? Please identify </w:t>
      </w:r>
      <w:proofErr w:type="gramStart"/>
      <w:r w:rsidRPr="20B8BF9E" w:rsidR="20B8BF9E">
        <w:rPr>
          <w:rFonts w:ascii="Arial" w:hAnsi="Arial" w:eastAsia="Arial" w:cs="Arial"/>
          <w:i w:val="1"/>
          <w:iCs w:val="1"/>
          <w:noProof w:val="0"/>
          <w:sz w:val="22"/>
          <w:szCs w:val="22"/>
          <w:lang w:val="en-GB"/>
        </w:rPr>
        <w:t>particular issues</w:t>
      </w:r>
      <w:proofErr w:type="gramEnd"/>
      <w:r w:rsidRPr="20B8BF9E" w:rsidR="20B8BF9E">
        <w:rPr>
          <w:rFonts w:ascii="Arial" w:hAnsi="Arial" w:eastAsia="Arial" w:cs="Arial"/>
          <w:i w:val="1"/>
          <w:iCs w:val="1"/>
          <w:noProof w:val="0"/>
          <w:sz w:val="22"/>
          <w:szCs w:val="22"/>
          <w:lang w:val="en-GB"/>
        </w:rPr>
        <w:t>.</w:t>
      </w:r>
    </w:p>
    <w:p w:rsidR="20B8BF9E" w:rsidP="20B8BF9E" w:rsidRDefault="20B8BF9E" w14:paraId="67A48A62" w14:textId="50C3AAEB">
      <w:pPr>
        <w:pStyle w:val="Normal"/>
        <w:spacing w:after="0"/>
        <w:ind w:left="284" w:hanging="0"/>
        <w:jc w:val="both"/>
        <w:rPr>
          <w:rFonts w:ascii="Arial" w:hAnsi="Arial" w:eastAsia="Arial" w:cs="Arial"/>
          <w:i w:val="1"/>
          <w:iCs w:val="1"/>
          <w:noProof w:val="0"/>
          <w:sz w:val="22"/>
          <w:szCs w:val="22"/>
          <w:lang w:val="en-GB"/>
        </w:rPr>
      </w:pPr>
    </w:p>
    <w:p w:rsidR="20B8BF9E" w:rsidP="20B8BF9E" w:rsidRDefault="20B8BF9E" w14:paraId="65F570B8" w14:textId="6FF0F004">
      <w:pPr>
        <w:pStyle w:val="Normal"/>
        <w:spacing w:after="0"/>
        <w:ind w:left="0" w:hanging="0"/>
        <w:jc w:val="both"/>
        <w:rPr>
          <w:rFonts w:ascii="Arial" w:hAnsi="Arial" w:eastAsia="Arial" w:cs="Arial"/>
          <w:i w:val="1"/>
          <w:iCs w:val="1"/>
          <w:noProof w:val="0"/>
          <w:sz w:val="22"/>
          <w:szCs w:val="22"/>
          <w:lang w:val="en-GB"/>
        </w:rPr>
      </w:pPr>
      <w:r w:rsidRPr="20B8BF9E" w:rsidR="20B8BF9E">
        <w:rPr>
          <w:rFonts w:ascii="Arial" w:hAnsi="Arial" w:eastAsia="Arial" w:cs="Arial"/>
          <w:i w:val="1"/>
          <w:iCs w:val="1"/>
          <w:noProof w:val="0"/>
          <w:sz w:val="22"/>
          <w:szCs w:val="22"/>
          <w:lang w:val="en-GB"/>
        </w:rPr>
        <w:t xml:space="preserve">46. Do you support or object or wish to comment on the approach for specific village clusters? Please identify </w:t>
      </w:r>
      <w:proofErr w:type="gramStart"/>
      <w:r w:rsidRPr="20B8BF9E" w:rsidR="20B8BF9E">
        <w:rPr>
          <w:rFonts w:ascii="Arial" w:hAnsi="Arial" w:eastAsia="Arial" w:cs="Arial"/>
          <w:i w:val="1"/>
          <w:iCs w:val="1"/>
          <w:noProof w:val="0"/>
          <w:sz w:val="22"/>
          <w:szCs w:val="22"/>
          <w:lang w:val="en-GB"/>
        </w:rPr>
        <w:t>particular issues</w:t>
      </w:r>
      <w:proofErr w:type="gramEnd"/>
      <w:r w:rsidRPr="20B8BF9E" w:rsidR="20B8BF9E">
        <w:rPr>
          <w:rFonts w:ascii="Arial" w:hAnsi="Arial" w:eastAsia="Arial" w:cs="Arial"/>
          <w:i w:val="1"/>
          <w:iCs w:val="1"/>
          <w:noProof w:val="0"/>
          <w:sz w:val="22"/>
          <w:szCs w:val="22"/>
          <w:lang w:val="en-GB"/>
        </w:rPr>
        <w:t>.</w:t>
      </w:r>
    </w:p>
    <w:p w:rsidR="20B8BF9E" w:rsidP="20B8BF9E" w:rsidRDefault="20B8BF9E" w14:paraId="33AF4132" w14:textId="535BAE57">
      <w:pPr>
        <w:pStyle w:val="Normal"/>
        <w:spacing w:after="0"/>
        <w:ind w:left="0" w:hanging="0"/>
        <w:jc w:val="both"/>
        <w:rPr>
          <w:rFonts w:ascii="Arial" w:hAnsi="Arial" w:eastAsia="Arial" w:cs="Arial"/>
          <w:i w:val="1"/>
          <w:iCs w:val="1"/>
          <w:noProof w:val="0"/>
          <w:sz w:val="22"/>
          <w:szCs w:val="22"/>
          <w:lang w:val="en-GB"/>
        </w:rPr>
      </w:pPr>
    </w:p>
    <w:p w:rsidR="20B8BF9E" w:rsidP="20B8BF9E" w:rsidRDefault="20B8BF9E" w14:paraId="52972EE6" w14:textId="738D7746">
      <w:pPr>
        <w:pStyle w:val="Normal"/>
        <w:spacing w:after="0"/>
        <w:ind w:left="0" w:hanging="0"/>
        <w:jc w:val="both"/>
        <w:rPr>
          <w:rFonts w:ascii="Arial" w:hAnsi="Arial" w:eastAsia="Arial" w:cs="Arial"/>
          <w:i w:val="0"/>
          <w:iCs w:val="0"/>
          <w:noProof w:val="0"/>
          <w:sz w:val="22"/>
          <w:szCs w:val="22"/>
          <w:lang w:val="en-GB"/>
        </w:rPr>
      </w:pPr>
      <w:r w:rsidRPr="20B8BF9E" w:rsidR="20B8BF9E">
        <w:rPr>
          <w:rFonts w:ascii="Arial" w:hAnsi="Arial" w:eastAsia="Arial" w:cs="Arial"/>
          <w:i w:val="0"/>
          <w:iCs w:val="0"/>
          <w:noProof w:val="0"/>
          <w:sz w:val="22"/>
          <w:szCs w:val="22"/>
          <w:lang w:val="en-GB"/>
        </w:rPr>
        <w:t xml:space="preserve">Whilst Hopkins Homes support the identification of village clusters to accommodate additional residential development to support the sustainable growth of rural areas, there should be no defined numerical restraint upon the size of site </w:t>
      </w:r>
      <w:proofErr w:type="gramStart"/>
      <w:r w:rsidRPr="20B8BF9E" w:rsidR="20B8BF9E">
        <w:rPr>
          <w:rFonts w:ascii="Arial" w:hAnsi="Arial" w:eastAsia="Arial" w:cs="Arial"/>
          <w:i w:val="0"/>
          <w:iCs w:val="0"/>
          <w:noProof w:val="0"/>
          <w:sz w:val="22"/>
          <w:szCs w:val="22"/>
          <w:lang w:val="en-GB"/>
        </w:rPr>
        <w:t>area</w:t>
      </w:r>
      <w:proofErr w:type="gramEnd"/>
      <w:r w:rsidRPr="20B8BF9E" w:rsidR="20B8BF9E">
        <w:rPr>
          <w:rFonts w:ascii="Arial" w:hAnsi="Arial" w:eastAsia="Arial" w:cs="Arial"/>
          <w:i w:val="0"/>
          <w:iCs w:val="0"/>
          <w:noProof w:val="0"/>
          <w:sz w:val="22"/>
          <w:szCs w:val="22"/>
          <w:lang w:val="en-GB"/>
        </w:rPr>
        <w:t xml:space="preserve"> or the number of dwellings proposed for allocation in this way. Instead, any such allocations should be made </w:t>
      </w:r>
      <w:proofErr w:type="gramStart"/>
      <w:r w:rsidRPr="20B8BF9E" w:rsidR="20B8BF9E">
        <w:rPr>
          <w:rFonts w:ascii="Arial" w:hAnsi="Arial" w:eastAsia="Arial" w:cs="Arial"/>
          <w:i w:val="0"/>
          <w:iCs w:val="0"/>
          <w:noProof w:val="0"/>
          <w:sz w:val="22"/>
          <w:szCs w:val="22"/>
          <w:lang w:val="en-GB"/>
        </w:rPr>
        <w:t>so as to</w:t>
      </w:r>
      <w:proofErr w:type="gramEnd"/>
      <w:r w:rsidRPr="20B8BF9E" w:rsidR="20B8BF9E">
        <w:rPr>
          <w:rFonts w:ascii="Arial" w:hAnsi="Arial" w:eastAsia="Arial" w:cs="Arial"/>
          <w:i w:val="0"/>
          <w:iCs w:val="0"/>
          <w:noProof w:val="0"/>
          <w:sz w:val="22"/>
          <w:szCs w:val="22"/>
          <w:lang w:val="en-GB"/>
        </w:rPr>
        <w:t xml:space="preserve"> be proportionate to the size of settlement cluster within which they are located and the range of facilities available, in order that they successfully meet local housing needs.</w:t>
      </w:r>
    </w:p>
    <w:sectPr w:rsidRPr="00007A7E" w:rsidR="000400AB" w:rsidSect="00B659BA">
      <w:headerReference w:type="default" r:id="rId9"/>
      <w:footerReference w:type="default" r:id="rId10"/>
      <w:pgSz w:w="11906" w:h="16838" w:orient="portrait"/>
      <w:pgMar w:top="2694" w:right="991" w:bottom="1440" w:left="993" w:header="708" w:footer="82"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3CB0" w:rsidP="00E141FA" w:rsidRDefault="00AA3CB0" w14:paraId="513F4951" w14:textId="77777777">
      <w:pPr>
        <w:spacing w:after="0" w:line="240" w:lineRule="auto"/>
      </w:pPr>
      <w:r>
        <w:separator/>
      </w:r>
    </w:p>
  </w:endnote>
  <w:endnote w:type="continuationSeparator" w:id="0">
    <w:p w:rsidR="00AA3CB0" w:rsidP="00E141FA" w:rsidRDefault="00AA3CB0" w14:paraId="229644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3CB0" w:rsidP="00F458B7" w:rsidRDefault="00AA3CB0" w14:paraId="621C9E21" w14:textId="77777777">
    <w:pPr>
      <w:pStyle w:val="Footer"/>
      <w:jc w:val="center"/>
    </w:pPr>
    <w:r>
      <w:t xml:space="preserve">Page </w:t>
    </w:r>
    <w:r>
      <w:rPr>
        <w:b/>
      </w:rPr>
      <w:fldChar w:fldCharType="begin"/>
    </w:r>
    <w:r>
      <w:rPr>
        <w:b/>
      </w:rPr>
      <w:instrText xml:space="preserve"> PAGE </w:instrText>
    </w:r>
    <w:r>
      <w:rPr>
        <w:b/>
      </w:rPr>
      <w:fldChar w:fldCharType="separate"/>
    </w:r>
    <w:r w:rsidR="005868F3">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5868F3">
      <w:rPr>
        <w:b/>
        <w:noProof/>
      </w:rPr>
      <w:t>6</w:t>
    </w:r>
    <w:r>
      <w:rPr>
        <w:b/>
      </w:rPr>
      <w:fldChar w:fldCharType="end"/>
    </w:r>
  </w:p>
  <w:p w:rsidR="00AA3CB0" w:rsidRDefault="00AA3CB0" w14:paraId="7EEB31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3CB0" w:rsidP="00E141FA" w:rsidRDefault="00AA3CB0" w14:paraId="0CDD3EEF" w14:textId="77777777">
      <w:pPr>
        <w:spacing w:after="0" w:line="240" w:lineRule="auto"/>
      </w:pPr>
      <w:r>
        <w:separator/>
      </w:r>
    </w:p>
  </w:footnote>
  <w:footnote w:type="continuationSeparator" w:id="0">
    <w:p w:rsidR="00AA3CB0" w:rsidP="00E141FA" w:rsidRDefault="00AA3CB0" w14:paraId="610886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A3CB0" w:rsidP="0DF72DEB" w:rsidRDefault="001E16AC" w14:paraId="6A88D9F3" w14:textId="77777777" w14:noSpellErr="1">
    <w:pPr>
      <w:pStyle w:val="Header"/>
      <w:tabs>
        <w:tab w:val="clear" w:pos="4513"/>
        <w:tab w:val="clear" w:pos="9026"/>
        <w:tab w:val="right" w:pos="9922"/>
      </w:tabs>
      <w:spacing w:after="120"/>
      <w:jc w:val="center"/>
    </w:pPr>
    <w:r>
      <w:rPr>
        <w:noProof/>
      </w:rPr>
      <w:drawing>
        <wp:anchor distT="36576" distB="36576" distL="36576" distR="36576" simplePos="0" relativeHeight="251657216" behindDoc="0" locked="0" layoutInCell="1" allowOverlap="1" wp14:anchorId="00F4239A" wp14:editId="31067DD3">
          <wp:simplePos x="0" y="0"/>
          <wp:positionH relativeFrom="column">
            <wp:posOffset>-1905</wp:posOffset>
          </wp:positionH>
          <wp:positionV relativeFrom="paragraph">
            <wp:posOffset>26670</wp:posOffset>
          </wp:positionV>
          <wp:extent cx="1095375" cy="1259205"/>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259205"/>
                  </a:xfrm>
                  <a:prstGeom prst="rect">
                    <a:avLst/>
                  </a:prstGeom>
                  <a:noFill/>
                </pic:spPr>
              </pic:pic>
            </a:graphicData>
          </a:graphic>
          <wp14:sizeRelH relativeFrom="page">
            <wp14:pctWidth>0</wp14:pctWidth>
          </wp14:sizeRelH>
          <wp14:sizeRelV relativeFrom="page">
            <wp14:pctHeight>0</wp14:pctHeight>
          </wp14:sizeRelV>
        </wp:anchor>
      </w:drawing>
    </w:r>
    <w:r w:rsidR="00AA3CB0">
      <w:rPr>
        <w:b/>
        <w:sz w:val="24"/>
        <w:szCs w:val="24"/>
      </w:rPr>
      <w:tab/>
    </w:r>
    <w:r w:rsidR="00AA3CB0">
      <w:rPr/>
      <w:t xml:space="preserve"> </w:t>
    </w:r>
  </w:p>
  <w:p w:rsidRPr="00F458B7" w:rsidR="00AA3CB0" w:rsidP="25A6978F" w:rsidRDefault="00AA3CB0" w14:paraId="1F1E2C9A" w14:textId="428919F5">
    <w:pPr>
      <w:pStyle w:val="Header"/>
      <w:tabs>
        <w:tab w:val="clear" w:pos="4513"/>
        <w:tab w:val="clear" w:pos="9026"/>
        <w:tab w:val="right" w:pos="9922"/>
      </w:tabs>
      <w:spacing w:after="120"/>
      <w:rPr>
        <w:b w:val="1"/>
        <w:bCs w:val="1"/>
        <w:i w:val="1"/>
        <w:iCs w:val="1"/>
      </w:rPr>
    </w:pPr>
    <w:r w:rsidRPr="00F458B7">
      <w:rPr>
        <w:b/>
      </w:rPr>
      <w:tab/>
    </w:r>
    <w:r w:rsidRPr="25A6978F" w:rsidR="00E43203">
      <w:rPr>
        <w:b w:val="1"/>
        <w:bCs w:val="1"/>
        <w:i w:val="1"/>
        <w:iCs w:val="1"/>
      </w:rPr>
      <w:t xml:space="preserve">Hopkins Homes Ltd </w:t>
    </w:r>
    <w:r w:rsidRPr="25A6978F">
      <w:rPr>
        <w:b w:val="1"/>
        <w:bCs w:val="1"/>
        <w:i w:val="1"/>
        <w:iCs w:val="1"/>
      </w:rPr>
      <w:t xml:space="preserve"> </w:t>
    </w:r>
  </w:p>
  <w:p w:rsidR="0004188C" w:rsidP="25A6978F" w:rsidRDefault="00E33589" w14:paraId="272342E8" w14:textId="769F2C67">
    <w:pPr>
      <w:pStyle w:val="Header"/>
      <w:spacing w:after="120"/>
      <w:jc w:val="right"/>
      <w:rPr>
        <w:b w:val="1"/>
        <w:bCs w:val="1"/>
        <w:i w:val="1"/>
        <w:iCs w:val="1"/>
        <w:sz w:val="28"/>
        <w:szCs w:val="28"/>
      </w:rPr>
    </w:pPr>
    <w:r w:rsidRPr="25A6978F" w:rsidR="25A6978F">
      <w:rPr>
        <w:b w:val="1"/>
        <w:bCs w:val="1"/>
        <w:i w:val="1"/>
        <w:iCs w:val="1"/>
        <w:sz w:val="28"/>
        <w:szCs w:val="28"/>
      </w:rPr>
      <w:t>Greater Norwich Local Plan</w:t>
    </w:r>
  </w:p>
  <w:p w:rsidR="00E43203" w:rsidP="25A6978F" w:rsidRDefault="00927077" w14:paraId="63A1C3F2" w14:textId="7C5FAE34">
    <w:pPr>
      <w:pStyle w:val="Header"/>
      <w:spacing w:after="120"/>
      <w:jc w:val="right"/>
      <w:rPr>
        <w:b w:val="1"/>
        <w:bCs w:val="1"/>
        <w:i w:val="1"/>
        <w:iCs w:val="1"/>
        <w:sz w:val="28"/>
        <w:szCs w:val="28"/>
      </w:rPr>
    </w:pPr>
    <w:r w:rsidRPr="25A6978F" w:rsidR="25A6978F">
      <w:rPr>
        <w:b w:val="1"/>
        <w:bCs w:val="1"/>
        <w:i w:val="1"/>
        <w:iCs w:val="1"/>
        <w:sz w:val="28"/>
        <w:szCs w:val="28"/>
      </w:rPr>
      <w:t xml:space="preserve"> Regulation 18 – Draft Local Plan Consultation</w:t>
    </w:r>
  </w:p>
  <w:p w:rsidR="00AA3CB0" w:rsidP="25A6978F" w:rsidRDefault="00E43203" w14:paraId="4FE6F700" w14:textId="47C822C1">
    <w:pPr>
      <w:pStyle w:val="Header"/>
      <w:spacing w:after="120"/>
      <w:jc w:val="right"/>
      <w:rPr>
        <w:b w:val="1"/>
        <w:bCs w:val="1"/>
        <w:i w:val="1"/>
        <w:iCs w:val="1"/>
        <w:sz w:val="28"/>
        <w:szCs w:val="28"/>
      </w:rPr>
    </w:pPr>
    <w:r w:rsidRPr="00E43203">
      <w:cr/>
    </w:r>
    <w:r w:rsidRPr="25A6978F" w:rsidR="25A6978F">
      <w:rPr>
        <w:b w:val="1"/>
        <w:bCs w:val="1"/>
        <w:i w:val="1"/>
        <w:iCs w:val="1"/>
        <w:sz w:val="28"/>
        <w:szCs w:val="28"/>
      </w:rPr>
      <w:t xml:space="preserve"> March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6230B"/>
    <w:multiLevelType w:val="hybridMultilevel"/>
    <w:tmpl w:val="395E1704"/>
    <w:lvl w:ilvl="0" w:tplc="499C4EE2">
      <w:start w:val="15"/>
      <w:numFmt w:val="decimal"/>
      <w:lvlText w:val="%1)"/>
      <w:lvlJc w:val="left"/>
      <w:pPr>
        <w:ind w:left="720" w:hanging="360"/>
      </w:pPr>
      <w:rPr>
        <w:rFonts w:hint="default" w:cs="Times New Roman"/>
        <w:b/>
        <w:color w:val="FF000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A05642E"/>
    <w:multiLevelType w:val="hybridMultilevel"/>
    <w:tmpl w:val="ECFE905C"/>
    <w:lvl w:ilvl="0" w:tplc="C764C49A">
      <w:start w:val="1"/>
      <w:numFmt w:val="decimal"/>
      <w:lvlText w:val="%1."/>
      <w:lvlJc w:val="left"/>
      <w:pPr>
        <w:ind w:left="436" w:hanging="360"/>
      </w:pPr>
      <w:rPr>
        <w:sz w:val="24"/>
        <w:szCs w:val="24"/>
      </w:rPr>
    </w:lvl>
    <w:lvl w:ilvl="1" w:tplc="08090019" w:tentative="1">
      <w:start w:val="1"/>
      <w:numFmt w:val="lowerLetter"/>
      <w:lvlText w:val="%2."/>
      <w:lvlJc w:val="left"/>
      <w:pPr>
        <w:ind w:left="1156" w:hanging="360"/>
      </w:pPr>
    </w:lvl>
    <w:lvl w:ilvl="2" w:tplc="0809001B">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29821360"/>
    <w:multiLevelType w:val="hybridMultilevel"/>
    <w:tmpl w:val="FDB82DB6"/>
    <w:lvl w:ilvl="0" w:tplc="AC6E9D9C">
      <w:start w:val="3"/>
      <w:numFmt w:val="lowerLetter"/>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5387245"/>
    <w:multiLevelType w:val="hybridMultilevel"/>
    <w:tmpl w:val="1764E0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57E4FA0"/>
    <w:multiLevelType w:val="hybridMultilevel"/>
    <w:tmpl w:val="6980B548"/>
    <w:lvl w:ilvl="0" w:tplc="436AB446">
      <w:start w:val="1"/>
      <w:numFmt w:val="decimal"/>
      <w:lvlText w:val="%1."/>
      <w:lvlJc w:val="left"/>
      <w:pPr>
        <w:ind w:left="720" w:hanging="360"/>
      </w:pPr>
      <w:rPr>
        <w:rFonts w:hint="default" w:cs="Times New Roman"/>
        <w:b w:val="0"/>
        <w:color w:val="FF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4635A24"/>
    <w:multiLevelType w:val="hybridMultilevel"/>
    <w:tmpl w:val="E092C22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69"/>
    <w:rsid w:val="00007A7E"/>
    <w:rsid w:val="00010CE3"/>
    <w:rsid w:val="00020175"/>
    <w:rsid w:val="00030766"/>
    <w:rsid w:val="000351A2"/>
    <w:rsid w:val="000400AB"/>
    <w:rsid w:val="0004188C"/>
    <w:rsid w:val="000704DF"/>
    <w:rsid w:val="00074623"/>
    <w:rsid w:val="000815FA"/>
    <w:rsid w:val="000B49D9"/>
    <w:rsid w:val="000E340A"/>
    <w:rsid w:val="000E4F4F"/>
    <w:rsid w:val="001068D8"/>
    <w:rsid w:val="0013089F"/>
    <w:rsid w:val="001316D3"/>
    <w:rsid w:val="0016437D"/>
    <w:rsid w:val="00191960"/>
    <w:rsid w:val="001C288E"/>
    <w:rsid w:val="001D2AA5"/>
    <w:rsid w:val="001E16AC"/>
    <w:rsid w:val="001F4FD4"/>
    <w:rsid w:val="00210119"/>
    <w:rsid w:val="00214BF1"/>
    <w:rsid w:val="00220FBA"/>
    <w:rsid w:val="00227573"/>
    <w:rsid w:val="00256FB8"/>
    <w:rsid w:val="00274EBE"/>
    <w:rsid w:val="002A5D43"/>
    <w:rsid w:val="002B579B"/>
    <w:rsid w:val="002D7344"/>
    <w:rsid w:val="002D7DEE"/>
    <w:rsid w:val="002E53EB"/>
    <w:rsid w:val="002E616B"/>
    <w:rsid w:val="002F2C72"/>
    <w:rsid w:val="003047C3"/>
    <w:rsid w:val="00325C7A"/>
    <w:rsid w:val="00330D01"/>
    <w:rsid w:val="00331CD5"/>
    <w:rsid w:val="00345EF3"/>
    <w:rsid w:val="00351288"/>
    <w:rsid w:val="00355CC5"/>
    <w:rsid w:val="00356B8A"/>
    <w:rsid w:val="00381EC9"/>
    <w:rsid w:val="00382B6D"/>
    <w:rsid w:val="00396CB1"/>
    <w:rsid w:val="003A57C1"/>
    <w:rsid w:val="003B3146"/>
    <w:rsid w:val="003E44AB"/>
    <w:rsid w:val="00412090"/>
    <w:rsid w:val="00413393"/>
    <w:rsid w:val="004153CB"/>
    <w:rsid w:val="00421CB1"/>
    <w:rsid w:val="0044524C"/>
    <w:rsid w:val="00454FDF"/>
    <w:rsid w:val="00467CCC"/>
    <w:rsid w:val="004774FC"/>
    <w:rsid w:val="00485DF0"/>
    <w:rsid w:val="004B4D3F"/>
    <w:rsid w:val="004C1E3D"/>
    <w:rsid w:val="004D3F53"/>
    <w:rsid w:val="004F0DC3"/>
    <w:rsid w:val="004F3482"/>
    <w:rsid w:val="00502D22"/>
    <w:rsid w:val="00510E02"/>
    <w:rsid w:val="00517740"/>
    <w:rsid w:val="005371E4"/>
    <w:rsid w:val="00543892"/>
    <w:rsid w:val="00545971"/>
    <w:rsid w:val="0056072E"/>
    <w:rsid w:val="00561B09"/>
    <w:rsid w:val="00576122"/>
    <w:rsid w:val="005868F3"/>
    <w:rsid w:val="005A18D5"/>
    <w:rsid w:val="005A66B4"/>
    <w:rsid w:val="005A6782"/>
    <w:rsid w:val="005C7C47"/>
    <w:rsid w:val="005F2336"/>
    <w:rsid w:val="005F2444"/>
    <w:rsid w:val="006152CB"/>
    <w:rsid w:val="00625BDB"/>
    <w:rsid w:val="006359AE"/>
    <w:rsid w:val="00687404"/>
    <w:rsid w:val="00693EC1"/>
    <w:rsid w:val="006B14E4"/>
    <w:rsid w:val="006C5131"/>
    <w:rsid w:val="006D0EEE"/>
    <w:rsid w:val="00716CEF"/>
    <w:rsid w:val="00721C24"/>
    <w:rsid w:val="00725F48"/>
    <w:rsid w:val="0075206E"/>
    <w:rsid w:val="00766251"/>
    <w:rsid w:val="007673B4"/>
    <w:rsid w:val="00773811"/>
    <w:rsid w:val="00791E6C"/>
    <w:rsid w:val="007C27FA"/>
    <w:rsid w:val="007C5676"/>
    <w:rsid w:val="007C773E"/>
    <w:rsid w:val="007F6DCA"/>
    <w:rsid w:val="00800178"/>
    <w:rsid w:val="008006F4"/>
    <w:rsid w:val="008640D7"/>
    <w:rsid w:val="008C055F"/>
    <w:rsid w:val="008D2E3D"/>
    <w:rsid w:val="008E4313"/>
    <w:rsid w:val="00927077"/>
    <w:rsid w:val="0093043E"/>
    <w:rsid w:val="009331EC"/>
    <w:rsid w:val="00935990"/>
    <w:rsid w:val="00950CE0"/>
    <w:rsid w:val="009567F9"/>
    <w:rsid w:val="0099091E"/>
    <w:rsid w:val="00A11A38"/>
    <w:rsid w:val="00A2799F"/>
    <w:rsid w:val="00A41A38"/>
    <w:rsid w:val="00A555FB"/>
    <w:rsid w:val="00A55ED4"/>
    <w:rsid w:val="00A67E1B"/>
    <w:rsid w:val="00A7229F"/>
    <w:rsid w:val="00A86895"/>
    <w:rsid w:val="00A87BB0"/>
    <w:rsid w:val="00A97269"/>
    <w:rsid w:val="00AA1279"/>
    <w:rsid w:val="00AA3CB0"/>
    <w:rsid w:val="00AA579E"/>
    <w:rsid w:val="00AC2B26"/>
    <w:rsid w:val="00AD031D"/>
    <w:rsid w:val="00AD23E6"/>
    <w:rsid w:val="00AE7BD3"/>
    <w:rsid w:val="00AF602D"/>
    <w:rsid w:val="00B02E0F"/>
    <w:rsid w:val="00B02FAB"/>
    <w:rsid w:val="00B17C4F"/>
    <w:rsid w:val="00B3394D"/>
    <w:rsid w:val="00B3641D"/>
    <w:rsid w:val="00B37E19"/>
    <w:rsid w:val="00B449C8"/>
    <w:rsid w:val="00B53678"/>
    <w:rsid w:val="00B56511"/>
    <w:rsid w:val="00B6052F"/>
    <w:rsid w:val="00B659BA"/>
    <w:rsid w:val="00B708D6"/>
    <w:rsid w:val="00B90D8D"/>
    <w:rsid w:val="00BA43FF"/>
    <w:rsid w:val="00BC41B8"/>
    <w:rsid w:val="00BD3A7C"/>
    <w:rsid w:val="00BE3828"/>
    <w:rsid w:val="00C13066"/>
    <w:rsid w:val="00C162BF"/>
    <w:rsid w:val="00C22778"/>
    <w:rsid w:val="00C52892"/>
    <w:rsid w:val="00C85CC6"/>
    <w:rsid w:val="00CA2293"/>
    <w:rsid w:val="00CB5F77"/>
    <w:rsid w:val="00CD12CC"/>
    <w:rsid w:val="00CD1E61"/>
    <w:rsid w:val="00CD5D17"/>
    <w:rsid w:val="00CE26B5"/>
    <w:rsid w:val="00CF62DA"/>
    <w:rsid w:val="00CF7FFE"/>
    <w:rsid w:val="00D13A62"/>
    <w:rsid w:val="00D27433"/>
    <w:rsid w:val="00D477CD"/>
    <w:rsid w:val="00D62DC9"/>
    <w:rsid w:val="00D810AB"/>
    <w:rsid w:val="00DA7D20"/>
    <w:rsid w:val="00DB0E6F"/>
    <w:rsid w:val="00DC7169"/>
    <w:rsid w:val="00DD63EE"/>
    <w:rsid w:val="00DF1877"/>
    <w:rsid w:val="00DF38ED"/>
    <w:rsid w:val="00DF40CF"/>
    <w:rsid w:val="00DF4DE4"/>
    <w:rsid w:val="00DF503F"/>
    <w:rsid w:val="00E141FA"/>
    <w:rsid w:val="00E205AD"/>
    <w:rsid w:val="00E21C50"/>
    <w:rsid w:val="00E266CC"/>
    <w:rsid w:val="00E33589"/>
    <w:rsid w:val="00E37175"/>
    <w:rsid w:val="00E43203"/>
    <w:rsid w:val="00E45F01"/>
    <w:rsid w:val="00E512DC"/>
    <w:rsid w:val="00EA0C83"/>
    <w:rsid w:val="00EA333A"/>
    <w:rsid w:val="00EA5103"/>
    <w:rsid w:val="00EA5E81"/>
    <w:rsid w:val="00EB0C26"/>
    <w:rsid w:val="00ED5675"/>
    <w:rsid w:val="00EE4641"/>
    <w:rsid w:val="00F25F57"/>
    <w:rsid w:val="00F307EF"/>
    <w:rsid w:val="00F30F18"/>
    <w:rsid w:val="00F44151"/>
    <w:rsid w:val="00F458B7"/>
    <w:rsid w:val="0B9D78E5"/>
    <w:rsid w:val="0DF72DEB"/>
    <w:rsid w:val="101A71A4"/>
    <w:rsid w:val="20B8BF9E"/>
    <w:rsid w:val="25A6978F"/>
    <w:rsid w:val="6CCFA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BA4480D"/>
  <w15:docId w15:val="{A603D461-F4AC-429F-A2C1-A2C4A68F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Times New Roman" w:cs="Calibri"/>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7269"/>
    <w:pPr>
      <w:spacing w:after="200" w:line="276" w:lineRule="auto"/>
    </w:pPr>
    <w:rPr>
      <w:rFonts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99"/>
    <w:qFormat/>
    <w:rsid w:val="00561B09"/>
    <w:pPr>
      <w:ind w:left="720"/>
      <w:contextualSpacing/>
    </w:pPr>
  </w:style>
  <w:style w:type="paragraph" w:styleId="Header">
    <w:name w:val="header"/>
    <w:basedOn w:val="Normal"/>
    <w:link w:val="HeaderChar"/>
    <w:uiPriority w:val="99"/>
    <w:rsid w:val="00E141FA"/>
    <w:pPr>
      <w:tabs>
        <w:tab w:val="center" w:pos="4513"/>
        <w:tab w:val="right" w:pos="9026"/>
      </w:tabs>
    </w:pPr>
  </w:style>
  <w:style w:type="character" w:styleId="HeaderChar" w:customStyle="1">
    <w:name w:val="Header Char"/>
    <w:basedOn w:val="DefaultParagraphFont"/>
    <w:link w:val="Header"/>
    <w:uiPriority w:val="99"/>
    <w:locked/>
    <w:rsid w:val="00E141FA"/>
    <w:rPr>
      <w:rFonts w:cs="Times New Roman"/>
      <w:sz w:val="22"/>
      <w:szCs w:val="22"/>
    </w:rPr>
  </w:style>
  <w:style w:type="paragraph" w:styleId="Footer">
    <w:name w:val="footer"/>
    <w:basedOn w:val="Normal"/>
    <w:link w:val="FooterChar"/>
    <w:uiPriority w:val="99"/>
    <w:rsid w:val="00E141FA"/>
    <w:pPr>
      <w:tabs>
        <w:tab w:val="center" w:pos="4513"/>
        <w:tab w:val="right" w:pos="9026"/>
      </w:tabs>
    </w:pPr>
  </w:style>
  <w:style w:type="character" w:styleId="FooterChar" w:customStyle="1">
    <w:name w:val="Footer Char"/>
    <w:basedOn w:val="DefaultParagraphFont"/>
    <w:link w:val="Footer"/>
    <w:uiPriority w:val="99"/>
    <w:locked/>
    <w:rsid w:val="00E141FA"/>
    <w:rPr>
      <w:rFonts w:cs="Times New Roman"/>
      <w:sz w:val="22"/>
      <w:szCs w:val="22"/>
    </w:rPr>
  </w:style>
  <w:style w:type="paragraph" w:styleId="BalloonText">
    <w:name w:val="Balloon Text"/>
    <w:basedOn w:val="Normal"/>
    <w:link w:val="BalloonTextChar"/>
    <w:uiPriority w:val="99"/>
    <w:semiHidden/>
    <w:rsid w:val="0016437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16437D"/>
    <w:rPr>
      <w:rFonts w:ascii="Tahoma" w:hAnsi="Tahoma" w:cs="Tahoma"/>
      <w:sz w:val="16"/>
      <w:szCs w:val="1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972EE95BB134BAD7A60B21C63068D" ma:contentTypeVersion="9" ma:contentTypeDescription="Create a new document." ma:contentTypeScope="" ma:versionID="4b366331c9facc18f8ac96e0a1eb901f">
  <xsd:schema xmlns:xsd="http://www.w3.org/2001/XMLSchema" xmlns:xs="http://www.w3.org/2001/XMLSchema" xmlns:p="http://schemas.microsoft.com/office/2006/metadata/properties" xmlns:ns2="c9517901-e3ca-4b16-9442-f5d4895f4a7e" xmlns:ns3="f1e4c6bb-2f12-4f48-b07e-620b840e105f" xmlns:ns4="dd1ec70c-0af5-486e-afcb-e25c291f24fc" targetNamespace="http://schemas.microsoft.com/office/2006/metadata/properties" ma:root="true" ma:fieldsID="1971a655ba2274804b294dcd54757b8c" ns2:_="" ns3:_="" ns4:_="">
    <xsd:import namespace="c9517901-e3ca-4b16-9442-f5d4895f4a7e"/>
    <xsd:import namespace="f1e4c6bb-2f12-4f48-b07e-620b840e105f"/>
    <xsd:import namespace="dd1ec70c-0af5-486e-afcb-e25c291f24fc"/>
    <xsd:element name="properties">
      <xsd:complexType>
        <xsd:sequence>
          <xsd:element name="documentManagement">
            <xsd:complexType>
              <xsd:all>
                <xsd:element ref="ns2:d71285b9e0804379845cdd36588d5a2b" minOccurs="0"/>
                <xsd:element ref="ns2:TaxCatchAll" minOccurs="0"/>
                <xsd:element ref="ns2:b57f328f66e04f3a8908f340b5bc16b8"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17901-e3ca-4b16-9442-f5d4895f4a7e" elementFormDefault="qualified">
    <xsd:import namespace="http://schemas.microsoft.com/office/2006/documentManagement/types"/>
    <xsd:import namespace="http://schemas.microsoft.com/office/infopath/2007/PartnerControls"/>
    <xsd:element name="d71285b9e0804379845cdd36588d5a2b" ma:index="9" nillable="true" ma:taxonomy="true" ma:internalName="d71285b9e0804379845cdd36588d5a2b" ma:taxonomyFieldName="Development" ma:displayName="Development" ma:default="" ma:fieldId="{d71285b9-e080-4379-845c-dd36588d5a2b}" ma:sspId="a6045914-f98c-4026-b799-261d1e9339fc" ma:termSetId="ec95445c-11b4-4ac5-9f7e-0f7007e1f3b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416598-380f-4e0a-ac7c-683e4551133d}" ma:internalName="TaxCatchAll" ma:showField="CatchAllData" ma:web="dd1ec70c-0af5-486e-afcb-e25c291f24fc">
      <xsd:complexType>
        <xsd:complexContent>
          <xsd:extension base="dms:MultiChoiceLookup">
            <xsd:sequence>
              <xsd:element name="Value" type="dms:Lookup" maxOccurs="unbounded" minOccurs="0" nillable="true"/>
            </xsd:sequence>
          </xsd:extension>
        </xsd:complexContent>
      </xsd:complexType>
    </xsd:element>
    <xsd:element name="b57f328f66e04f3a8908f340b5bc16b8" ma:index="12" nillable="true" ma:taxonomy="true" ma:internalName="b57f328f66e04f3a8908f340b5bc16b8" ma:taxonomyFieldName="Entity" ma:displayName="Entity" ma:default="" ma:fieldId="{b57f328f-66e0-4f3a-8908-f340b5bc16b8}" ma:sspId="a6045914-f98c-4026-b799-261d1e9339fc" ma:termSetId="a9aa3ee7-42ba-4ece-bd71-7f8ab7d9a7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e4c6bb-2f12-4f48-b07e-620b840e105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c70c-0af5-486e-afcb-e25c291f24f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71285b9e0804379845cdd36588d5a2b xmlns="c9517901-e3ca-4b16-9442-f5d4895f4a7e">
      <Terms xmlns="http://schemas.microsoft.com/office/infopath/2007/PartnerControls"/>
    </d71285b9e0804379845cdd36588d5a2b>
    <b57f328f66e04f3a8908f340b5bc16b8 xmlns="c9517901-e3ca-4b16-9442-f5d4895f4a7e">
      <Terms xmlns="http://schemas.microsoft.com/office/infopath/2007/PartnerControls"/>
    </b57f328f66e04f3a8908f340b5bc16b8>
    <TaxCatchAll xmlns="c9517901-e3ca-4b16-9442-f5d4895f4a7e"/>
  </documentManagement>
</p:properties>
</file>

<file path=customXml/itemProps1.xml><?xml version="1.0" encoding="utf-8"?>
<ds:datastoreItem xmlns:ds="http://schemas.openxmlformats.org/officeDocument/2006/customXml" ds:itemID="{9893AA74-95AE-4CA0-8086-005192062199}"/>
</file>

<file path=customXml/itemProps2.xml><?xml version="1.0" encoding="utf-8"?>
<ds:datastoreItem xmlns:ds="http://schemas.openxmlformats.org/officeDocument/2006/customXml" ds:itemID="{C3D8F024-1628-4AA3-8DC0-82E62529CF92}"/>
</file>

<file path=customXml/itemProps3.xml><?xml version="1.0" encoding="utf-8"?>
<ds:datastoreItem xmlns:ds="http://schemas.openxmlformats.org/officeDocument/2006/customXml" ds:itemID="{08A78368-1098-4344-82BF-E0E22389E6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Hopkins Homes Ltd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PS48-01 – Land off Broomhill Lane Reepham</dc:title>
  <dc:subject/>
  <dc:creator>Christopher Smith</dc:creator>
  <keywords/>
  <dc:description/>
  <lastModifiedBy>Christopher Smith</lastModifiedBy>
  <revision>10</revision>
  <lastPrinted>2019-03-21T14:29:00.0000000Z</lastPrinted>
  <dcterms:created xsi:type="dcterms:W3CDTF">2020-03-09T11:15:00.0000000Z</dcterms:created>
  <dcterms:modified xsi:type="dcterms:W3CDTF">2020-03-13T15:22:25.8826318Z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0x01010083F972EE95BB134BAD7A60B21C63068D</vt:lpwstr>
  </property>
  <property fmtid="{D5CDD505-2E9C-101B-9397-08002B2CF9AE}" pid="3" name="Order">
    <vt:r8>9243600</vt:r8>
  </property>
  <property fmtid="{D5CDD505-2E9C-101B-9397-08002B2CF9AE}" pid="4" name="Entity">
    <vt:lpwstr/>
  </property>
  <property fmtid="{D5CDD505-2E9C-101B-9397-08002B2CF9AE}" pid="5" name="Development">
    <vt:lpwstr/>
  </property>
</Properties>
</file>