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8B538" w14:textId="77777777" w:rsidR="008D2E3D" w:rsidRDefault="008D2E3D" w:rsidP="101A71A4">
      <w:pPr>
        <w:pStyle w:val="Heading1"/>
        <w:rPr>
          <w:rFonts w:ascii="Arial" w:hAnsi="Arial" w:cs="Arial"/>
          <w:b/>
          <w:bCs/>
          <w:sz w:val="24"/>
          <w:szCs w:val="24"/>
        </w:rPr>
      </w:pPr>
    </w:p>
    <w:p w14:paraId="66AD24F2" w14:textId="36CCA129" w:rsidR="00AA3CB0" w:rsidRPr="00CF62DA" w:rsidRDefault="00AA3CB0" w:rsidP="25A6978F">
      <w:pPr>
        <w:jc w:val="center"/>
        <w:rPr>
          <w:rFonts w:ascii="Arial" w:hAnsi="Arial" w:cs="Arial"/>
          <w:b/>
          <w:bCs/>
          <w:sz w:val="24"/>
          <w:szCs w:val="24"/>
        </w:rPr>
      </w:pPr>
    </w:p>
    <w:p w14:paraId="1B6F3EA5" w14:textId="04DD8622" w:rsidR="00AA3CB0" w:rsidRPr="00007A7E" w:rsidRDefault="25A6978F" w:rsidP="6CD10051">
      <w:pPr>
        <w:spacing w:after="0"/>
        <w:ind w:left="-142"/>
        <w:jc w:val="both"/>
        <w:rPr>
          <w:rFonts w:ascii="Arial" w:hAnsi="Arial" w:cs="Arial"/>
        </w:rPr>
      </w:pPr>
      <w:r w:rsidRPr="6CD10051">
        <w:rPr>
          <w:rFonts w:ascii="Arial" w:hAnsi="Arial" w:cs="Arial"/>
        </w:rPr>
        <w:t>Hopkins Homes are providing this consultation response in reply to the Regulation 1</w:t>
      </w:r>
      <w:r w:rsidR="38704D28" w:rsidRPr="6CD10051">
        <w:rPr>
          <w:rFonts w:ascii="Arial" w:hAnsi="Arial" w:cs="Arial"/>
        </w:rPr>
        <w:t xml:space="preserve">9 Pre-Submission </w:t>
      </w:r>
      <w:r w:rsidRPr="6CD10051">
        <w:rPr>
          <w:rFonts w:ascii="Arial" w:hAnsi="Arial" w:cs="Arial"/>
        </w:rPr>
        <w:t xml:space="preserve">Draft Local Plan Consultation by the requested submission deadline of </w:t>
      </w:r>
      <w:r w:rsidR="00D11388">
        <w:rPr>
          <w:rFonts w:ascii="Arial" w:hAnsi="Arial" w:cs="Arial"/>
        </w:rPr>
        <w:t>22</w:t>
      </w:r>
      <w:r w:rsidR="00D11388" w:rsidRPr="00D11388">
        <w:rPr>
          <w:rFonts w:ascii="Arial" w:hAnsi="Arial" w:cs="Arial"/>
          <w:vertAlign w:val="superscript"/>
        </w:rPr>
        <w:t>nd</w:t>
      </w:r>
      <w:r w:rsidR="00D11388">
        <w:rPr>
          <w:rFonts w:ascii="Arial" w:hAnsi="Arial" w:cs="Arial"/>
        </w:rPr>
        <w:t xml:space="preserve"> </w:t>
      </w:r>
      <w:r w:rsidRPr="6CD10051">
        <w:rPr>
          <w:rFonts w:ascii="Arial" w:hAnsi="Arial" w:cs="Arial"/>
        </w:rPr>
        <w:t>March 202</w:t>
      </w:r>
      <w:r w:rsidR="53F69C52" w:rsidRPr="6CD10051">
        <w:rPr>
          <w:rFonts w:ascii="Arial" w:hAnsi="Arial" w:cs="Arial"/>
        </w:rPr>
        <w:t>1</w:t>
      </w:r>
      <w:r w:rsidRPr="6CD10051">
        <w:rPr>
          <w:rFonts w:ascii="Arial" w:hAnsi="Arial" w:cs="Arial"/>
        </w:rPr>
        <w:t xml:space="preserve">. </w:t>
      </w:r>
    </w:p>
    <w:p w14:paraId="15C2F48B" w14:textId="77777777" w:rsidR="00AA3CB0" w:rsidRPr="00007A7E" w:rsidRDefault="00AA3CB0" w:rsidP="6CD10051">
      <w:pPr>
        <w:spacing w:after="0"/>
        <w:ind w:left="-142"/>
        <w:jc w:val="both"/>
        <w:rPr>
          <w:rFonts w:ascii="Arial" w:hAnsi="Arial" w:cs="Arial"/>
        </w:rPr>
      </w:pPr>
    </w:p>
    <w:p w14:paraId="732C3F9A" w14:textId="3052873F" w:rsidR="00AA3CB0" w:rsidRPr="00007A7E" w:rsidRDefault="25A6978F" w:rsidP="6CD10051">
      <w:pPr>
        <w:spacing w:after="0"/>
        <w:ind w:left="-142"/>
        <w:jc w:val="both"/>
        <w:rPr>
          <w:rFonts w:ascii="Arial" w:hAnsi="Arial" w:cs="Arial"/>
        </w:rPr>
      </w:pPr>
      <w:r w:rsidRPr="6CD10051">
        <w:rPr>
          <w:rFonts w:ascii="Arial" w:hAnsi="Arial" w:cs="Arial"/>
        </w:rPr>
        <w:t>Hopkins Homes Ltd is the largest independent house building company in East Anglia with a reputation for delivering well designed, high quality residential and mixed-use development harmonising with its local context. In the past decade the company has succeeded in delivering sustainable developments which improve neighbourhoods, improve local infrastructure and add to local distinctiveness throughout the Greater Norwich area.</w:t>
      </w:r>
    </w:p>
    <w:p w14:paraId="14F908DB" w14:textId="592B1B61" w:rsidR="25A6978F" w:rsidRDefault="25A6978F" w:rsidP="6CD10051">
      <w:pPr>
        <w:spacing w:after="0"/>
        <w:ind w:left="-142"/>
        <w:jc w:val="both"/>
        <w:rPr>
          <w:rFonts w:ascii="Arial" w:hAnsi="Arial" w:cs="Arial"/>
        </w:rPr>
      </w:pPr>
    </w:p>
    <w:p w14:paraId="7BC21512" w14:textId="7DBFF83C" w:rsidR="25A6978F" w:rsidRDefault="6CCFA299" w:rsidP="6CD10051">
      <w:pPr>
        <w:spacing w:after="0"/>
        <w:ind w:left="-142"/>
        <w:jc w:val="both"/>
        <w:rPr>
          <w:rFonts w:ascii="Arial" w:hAnsi="Arial" w:cs="Arial"/>
        </w:rPr>
      </w:pPr>
      <w:r w:rsidRPr="794DE44E">
        <w:rPr>
          <w:rFonts w:ascii="Arial" w:hAnsi="Arial" w:cs="Arial"/>
        </w:rPr>
        <w:t xml:space="preserve">In respect of the content of the </w:t>
      </w:r>
      <w:r w:rsidR="56B71B55" w:rsidRPr="794DE44E">
        <w:rPr>
          <w:rFonts w:ascii="Arial" w:hAnsi="Arial" w:cs="Arial"/>
        </w:rPr>
        <w:t xml:space="preserve">Pre-Submission </w:t>
      </w:r>
      <w:r w:rsidRPr="794DE44E">
        <w:rPr>
          <w:rFonts w:ascii="Arial" w:hAnsi="Arial" w:cs="Arial"/>
        </w:rPr>
        <w:t>Draft Plan,</w:t>
      </w:r>
      <w:r w:rsidR="377BFA73" w:rsidRPr="794DE44E">
        <w:rPr>
          <w:rFonts w:ascii="Arial" w:hAnsi="Arial" w:cs="Arial"/>
        </w:rPr>
        <w:t xml:space="preserve"> Part 2,</w:t>
      </w:r>
      <w:r w:rsidRPr="794DE44E">
        <w:rPr>
          <w:rFonts w:ascii="Arial" w:hAnsi="Arial" w:cs="Arial"/>
        </w:rPr>
        <w:t xml:space="preserve"> Hopkins Homes wish to make the following comments:-</w:t>
      </w:r>
    </w:p>
    <w:p w14:paraId="4672B404" w14:textId="62E93F21" w:rsidR="25A6978F" w:rsidRDefault="25A6978F" w:rsidP="6CD10051">
      <w:pPr>
        <w:spacing w:after="0"/>
        <w:ind w:left="-568"/>
        <w:jc w:val="both"/>
        <w:rPr>
          <w:rFonts w:ascii="Arial" w:hAnsi="Arial" w:cs="Arial"/>
        </w:rPr>
      </w:pPr>
    </w:p>
    <w:p w14:paraId="0184959E" w14:textId="2903160D" w:rsidR="794DE44E" w:rsidRDefault="794DE44E" w:rsidP="794DE44E">
      <w:pPr>
        <w:spacing w:after="0"/>
        <w:ind w:left="-568"/>
        <w:jc w:val="both"/>
      </w:pPr>
    </w:p>
    <w:p w14:paraId="187E2EA9" w14:textId="52BD18DD" w:rsidR="25A6978F" w:rsidRDefault="5264DF49" w:rsidP="6CD10051">
      <w:pPr>
        <w:spacing w:after="0"/>
        <w:ind w:left="-436"/>
        <w:jc w:val="both"/>
        <w:rPr>
          <w:rFonts w:ascii="Arial" w:eastAsia="Arial" w:hAnsi="Arial" w:cs="Arial"/>
          <w:b/>
          <w:bCs/>
          <w:u w:val="single"/>
        </w:rPr>
      </w:pPr>
      <w:r w:rsidRPr="794DE44E">
        <w:rPr>
          <w:rFonts w:ascii="Arial" w:eastAsia="Arial" w:hAnsi="Arial" w:cs="Arial"/>
          <w:b/>
          <w:bCs/>
          <w:u w:val="single"/>
        </w:rPr>
        <w:t xml:space="preserve">PART 2 - </w:t>
      </w:r>
      <w:r w:rsidR="25A6978F" w:rsidRPr="794DE44E">
        <w:rPr>
          <w:rFonts w:ascii="Arial" w:eastAsia="Arial" w:hAnsi="Arial" w:cs="Arial"/>
          <w:b/>
          <w:bCs/>
          <w:u w:val="single"/>
        </w:rPr>
        <w:t>THE S</w:t>
      </w:r>
      <w:r w:rsidR="4D59DEB1" w:rsidRPr="794DE44E">
        <w:rPr>
          <w:rFonts w:ascii="Arial" w:eastAsia="Arial" w:hAnsi="Arial" w:cs="Arial"/>
          <w:b/>
          <w:bCs/>
          <w:u w:val="single"/>
        </w:rPr>
        <w:t>ITES</w:t>
      </w:r>
    </w:p>
    <w:p w14:paraId="4876D549" w14:textId="162B95C7" w:rsidR="25A6978F" w:rsidRDefault="25A6978F" w:rsidP="6CD10051">
      <w:pPr>
        <w:spacing w:after="0"/>
        <w:ind w:left="-436"/>
        <w:jc w:val="both"/>
        <w:rPr>
          <w:b/>
          <w:bCs/>
          <w:u w:val="single"/>
        </w:rPr>
      </w:pPr>
    </w:p>
    <w:p w14:paraId="410E4EF2" w14:textId="6E97F233" w:rsidR="25A6978F" w:rsidRDefault="4D59DEB1" w:rsidP="6CD10051">
      <w:pPr>
        <w:spacing w:after="0"/>
        <w:ind w:left="-436"/>
        <w:jc w:val="both"/>
        <w:rPr>
          <w:rFonts w:ascii="Arial" w:eastAsia="Arial" w:hAnsi="Arial" w:cs="Arial"/>
          <w:b/>
          <w:bCs/>
          <w:u w:val="single"/>
        </w:rPr>
      </w:pPr>
      <w:r w:rsidRPr="794DE44E">
        <w:rPr>
          <w:rFonts w:ascii="Arial" w:eastAsia="Arial" w:hAnsi="Arial" w:cs="Arial"/>
          <w:b/>
          <w:bCs/>
          <w:u w:val="single"/>
        </w:rPr>
        <w:t>5. KEY SERVICE CENTRES</w:t>
      </w:r>
    </w:p>
    <w:p w14:paraId="0F9FAE65" w14:textId="3D061F36" w:rsidR="794DE44E" w:rsidRDefault="794DE44E" w:rsidP="794DE44E">
      <w:pPr>
        <w:spacing w:after="0"/>
        <w:ind w:left="-436"/>
        <w:jc w:val="both"/>
        <w:rPr>
          <w:b/>
          <w:bCs/>
          <w:u w:val="single"/>
        </w:rPr>
      </w:pPr>
    </w:p>
    <w:p w14:paraId="093CBC7D" w14:textId="597552FE" w:rsidR="4D59DEB1" w:rsidRDefault="4D59DEB1" w:rsidP="794DE44E">
      <w:pPr>
        <w:spacing w:after="0"/>
        <w:ind w:left="-436"/>
        <w:jc w:val="both"/>
        <w:rPr>
          <w:b/>
          <w:bCs/>
          <w:u w:val="single"/>
        </w:rPr>
      </w:pPr>
      <w:r w:rsidRPr="794DE44E">
        <w:rPr>
          <w:rFonts w:ascii="Arial" w:eastAsia="Arial" w:hAnsi="Arial" w:cs="Arial"/>
          <w:b/>
          <w:bCs/>
          <w:u w:val="single"/>
        </w:rPr>
        <w:t>WROXHAM</w:t>
      </w:r>
    </w:p>
    <w:p w14:paraId="75CC568E" w14:textId="73F442F2" w:rsidR="20B8BF9E" w:rsidRDefault="20B8BF9E" w:rsidP="0230D778">
      <w:pPr>
        <w:spacing w:after="0"/>
        <w:ind w:left="284"/>
        <w:jc w:val="both"/>
      </w:pPr>
    </w:p>
    <w:p w14:paraId="7192B804" w14:textId="126B29DE" w:rsidR="20B8BF9E" w:rsidRDefault="41304630" w:rsidP="0230D778">
      <w:pPr>
        <w:spacing w:after="0"/>
        <w:ind w:left="284"/>
        <w:jc w:val="both"/>
        <w:rPr>
          <w:rFonts w:ascii="Arial" w:eastAsia="Arial" w:hAnsi="Arial" w:cs="Arial"/>
        </w:rPr>
      </w:pPr>
      <w:r w:rsidRPr="66EA9A67">
        <w:rPr>
          <w:rFonts w:ascii="Arial" w:eastAsia="Arial" w:hAnsi="Arial" w:cs="Arial"/>
        </w:rPr>
        <w:t>Whilst Wroxham has been identified as a ‘Key Service Centre’, no additional allocations are currently proposed to enable future housing growth.</w:t>
      </w:r>
      <w:r w:rsidR="4C9287EC" w:rsidRPr="66EA9A67">
        <w:rPr>
          <w:rFonts w:ascii="Arial" w:eastAsia="Arial" w:hAnsi="Arial" w:cs="Arial"/>
        </w:rPr>
        <w:t xml:space="preserve"> Hopkins Homes have previously made Representations to the GNLP that in order to suitably fulfil</w:t>
      </w:r>
      <w:r w:rsidR="617B4CCF" w:rsidRPr="66EA9A67">
        <w:rPr>
          <w:rFonts w:ascii="Arial" w:eastAsia="Arial" w:hAnsi="Arial" w:cs="Arial"/>
        </w:rPr>
        <w:t xml:space="preserve"> its role as a Key Service Centre, allocations for </w:t>
      </w:r>
      <w:r w:rsidR="119E0382" w:rsidRPr="66EA9A67">
        <w:rPr>
          <w:rFonts w:ascii="Arial" w:eastAsia="Arial" w:hAnsi="Arial" w:cs="Arial"/>
        </w:rPr>
        <w:t xml:space="preserve">the </w:t>
      </w:r>
      <w:r w:rsidR="617B4CCF" w:rsidRPr="66EA9A67">
        <w:rPr>
          <w:rFonts w:ascii="Arial" w:eastAsia="Arial" w:hAnsi="Arial" w:cs="Arial"/>
        </w:rPr>
        <w:t xml:space="preserve">proportionate further residential growth </w:t>
      </w:r>
      <w:r w:rsidR="03D8724B" w:rsidRPr="66EA9A67">
        <w:rPr>
          <w:rFonts w:ascii="Arial" w:eastAsia="Arial" w:hAnsi="Arial" w:cs="Arial"/>
        </w:rPr>
        <w:t xml:space="preserve">of </w:t>
      </w:r>
      <w:r w:rsidR="1F6BDE74" w:rsidRPr="66EA9A67">
        <w:rPr>
          <w:rFonts w:ascii="Arial" w:eastAsia="Arial" w:hAnsi="Arial" w:cs="Arial"/>
        </w:rPr>
        <w:t>Wroxham should be made</w:t>
      </w:r>
      <w:r w:rsidR="66B066BB" w:rsidRPr="66EA9A67">
        <w:rPr>
          <w:rFonts w:ascii="Arial" w:eastAsia="Arial" w:hAnsi="Arial" w:cs="Arial"/>
        </w:rPr>
        <w:t>.</w:t>
      </w:r>
      <w:r w:rsidR="1C8FA2FC" w:rsidRPr="66EA9A67">
        <w:rPr>
          <w:rFonts w:ascii="Arial" w:eastAsia="Arial" w:hAnsi="Arial" w:cs="Arial"/>
        </w:rPr>
        <w:t xml:space="preserve"> </w:t>
      </w:r>
      <w:r w:rsidR="7AB027F8" w:rsidRPr="66EA9A67">
        <w:rPr>
          <w:rFonts w:ascii="Arial" w:eastAsia="Arial" w:hAnsi="Arial" w:cs="Arial"/>
        </w:rPr>
        <w:t xml:space="preserve">A </w:t>
      </w:r>
      <w:r w:rsidR="1C8FA2FC" w:rsidRPr="66EA9A67">
        <w:rPr>
          <w:rFonts w:ascii="Arial" w:eastAsia="Arial" w:hAnsi="Arial" w:cs="Arial"/>
        </w:rPr>
        <w:t xml:space="preserve">copy of </w:t>
      </w:r>
      <w:r w:rsidR="0CE0B57B" w:rsidRPr="66EA9A67">
        <w:rPr>
          <w:rFonts w:ascii="Arial" w:eastAsia="Arial" w:hAnsi="Arial" w:cs="Arial"/>
        </w:rPr>
        <w:t xml:space="preserve">these previous Representations </w:t>
      </w:r>
      <w:r w:rsidR="1C8FA2FC" w:rsidRPr="66EA9A67">
        <w:rPr>
          <w:rFonts w:ascii="Arial" w:eastAsia="Arial" w:hAnsi="Arial" w:cs="Arial"/>
        </w:rPr>
        <w:t xml:space="preserve">are </w:t>
      </w:r>
      <w:r w:rsidR="163989D5" w:rsidRPr="66EA9A67">
        <w:rPr>
          <w:rFonts w:ascii="Arial" w:eastAsia="Arial" w:hAnsi="Arial" w:cs="Arial"/>
        </w:rPr>
        <w:t xml:space="preserve">now </w:t>
      </w:r>
      <w:r w:rsidR="1C8FA2FC" w:rsidRPr="66EA9A67">
        <w:rPr>
          <w:rFonts w:ascii="Arial" w:eastAsia="Arial" w:hAnsi="Arial" w:cs="Arial"/>
        </w:rPr>
        <w:t xml:space="preserve">included as Appendices to these </w:t>
      </w:r>
      <w:r w:rsidR="32EE76C6" w:rsidRPr="66EA9A67">
        <w:rPr>
          <w:rFonts w:ascii="Arial" w:eastAsia="Arial" w:hAnsi="Arial" w:cs="Arial"/>
        </w:rPr>
        <w:t xml:space="preserve">current </w:t>
      </w:r>
      <w:r w:rsidR="1C8FA2FC" w:rsidRPr="66EA9A67">
        <w:rPr>
          <w:rFonts w:ascii="Arial" w:eastAsia="Arial" w:hAnsi="Arial" w:cs="Arial"/>
        </w:rPr>
        <w:t>Representations</w:t>
      </w:r>
      <w:r w:rsidR="39CFFF53" w:rsidRPr="66EA9A67">
        <w:rPr>
          <w:rFonts w:ascii="Arial" w:eastAsia="Arial" w:hAnsi="Arial" w:cs="Arial"/>
        </w:rPr>
        <w:t>.</w:t>
      </w:r>
      <w:r w:rsidR="1C8FA2FC" w:rsidRPr="66EA9A67">
        <w:rPr>
          <w:rFonts w:ascii="Arial" w:eastAsia="Arial" w:hAnsi="Arial" w:cs="Arial"/>
        </w:rPr>
        <w:t xml:space="preserve"> </w:t>
      </w:r>
    </w:p>
    <w:p w14:paraId="79347265" w14:textId="1388C3D0" w:rsidR="20B8BF9E" w:rsidRDefault="20B8BF9E" w:rsidP="0230D778">
      <w:pPr>
        <w:spacing w:after="0"/>
        <w:ind w:left="284"/>
        <w:jc w:val="both"/>
      </w:pPr>
    </w:p>
    <w:p w14:paraId="59E9155C" w14:textId="21EE0AAE" w:rsidR="20B8BF9E" w:rsidRDefault="417F2570" w:rsidP="0230D778">
      <w:pPr>
        <w:spacing w:after="0"/>
        <w:ind w:left="284"/>
        <w:jc w:val="both"/>
      </w:pPr>
      <w:r w:rsidRPr="794DE44E">
        <w:rPr>
          <w:rFonts w:ascii="Arial" w:eastAsia="Arial" w:hAnsi="Arial" w:cs="Arial"/>
        </w:rPr>
        <w:t xml:space="preserve">The suggested justification </w:t>
      </w:r>
      <w:r w:rsidR="532E09D9" w:rsidRPr="794DE44E">
        <w:rPr>
          <w:rFonts w:ascii="Arial" w:eastAsia="Arial" w:hAnsi="Arial" w:cs="Arial"/>
        </w:rPr>
        <w:t xml:space="preserve">within Paragraph 5.60 </w:t>
      </w:r>
      <w:r w:rsidRPr="794DE44E">
        <w:rPr>
          <w:rFonts w:ascii="Arial" w:eastAsia="Arial" w:hAnsi="Arial" w:cs="Arial"/>
        </w:rPr>
        <w:t>for not proposing any allocations for the growth of Wroxham appears to centre upon unsu</w:t>
      </w:r>
      <w:r w:rsidR="2F53C688" w:rsidRPr="794DE44E">
        <w:rPr>
          <w:rFonts w:ascii="Arial" w:eastAsia="Arial" w:hAnsi="Arial" w:cs="Arial"/>
        </w:rPr>
        <w:t>bstantiated claims of undue traffic and air quality impacts, together with perceived landscape impacts</w:t>
      </w:r>
      <w:r w:rsidR="63D89A20" w:rsidRPr="794DE44E">
        <w:rPr>
          <w:rFonts w:ascii="Arial" w:eastAsia="Arial" w:hAnsi="Arial" w:cs="Arial"/>
        </w:rPr>
        <w:t xml:space="preserve"> due to the proximity to The Broads</w:t>
      </w:r>
      <w:r w:rsidR="2F53C688" w:rsidRPr="794DE44E">
        <w:rPr>
          <w:rFonts w:ascii="Arial" w:eastAsia="Arial" w:hAnsi="Arial" w:cs="Arial"/>
        </w:rPr>
        <w:t>.</w:t>
      </w:r>
      <w:r w:rsidR="06C6641D" w:rsidRPr="794DE44E">
        <w:rPr>
          <w:rFonts w:ascii="Arial" w:eastAsia="Arial" w:hAnsi="Arial" w:cs="Arial"/>
        </w:rPr>
        <w:t xml:space="preserve"> The available evidence does not support these claims</w:t>
      </w:r>
      <w:r w:rsidR="6EAA67D8" w:rsidRPr="794DE44E">
        <w:rPr>
          <w:rFonts w:ascii="Arial" w:eastAsia="Arial" w:hAnsi="Arial" w:cs="Arial"/>
        </w:rPr>
        <w:t>.</w:t>
      </w:r>
    </w:p>
    <w:p w14:paraId="0D72D3F2" w14:textId="303E5BBB" w:rsidR="20B8BF9E" w:rsidRDefault="20B8BF9E" w:rsidP="0230D778">
      <w:pPr>
        <w:spacing w:after="0"/>
        <w:ind w:left="284"/>
        <w:jc w:val="both"/>
        <w:rPr>
          <w:rFonts w:ascii="Arial" w:eastAsia="Arial" w:hAnsi="Arial" w:cs="Arial"/>
        </w:rPr>
      </w:pPr>
    </w:p>
    <w:p w14:paraId="7E994D31" w14:textId="7D4AD72A" w:rsidR="20B8BF9E" w:rsidRDefault="6EAA67D8" w:rsidP="0230D778">
      <w:pPr>
        <w:spacing w:after="0"/>
        <w:ind w:left="284"/>
        <w:jc w:val="both"/>
      </w:pPr>
      <w:r w:rsidRPr="0230D778">
        <w:rPr>
          <w:rFonts w:ascii="Arial" w:eastAsia="Arial" w:hAnsi="Arial" w:cs="Arial"/>
        </w:rPr>
        <w:t>In respect of traffic and air quality matters,</w:t>
      </w:r>
      <w:r w:rsidR="285182D8" w:rsidRPr="0230D778">
        <w:rPr>
          <w:rFonts w:ascii="Arial" w:eastAsia="Arial" w:hAnsi="Arial" w:cs="Arial"/>
        </w:rPr>
        <w:t xml:space="preserve"> Norfolk County Council’s </w:t>
      </w:r>
      <w:r w:rsidR="285182D8" w:rsidRPr="0230D778">
        <w:rPr>
          <w:rFonts w:ascii="Arial" w:eastAsia="Arial" w:hAnsi="Arial" w:cs="Arial"/>
          <w:i/>
          <w:iCs/>
        </w:rPr>
        <w:t xml:space="preserve">‘Wroxham and Hoveton Network Improvement Strategy’ </w:t>
      </w:r>
      <w:r w:rsidR="285182D8" w:rsidRPr="0230D778">
        <w:rPr>
          <w:rFonts w:ascii="Arial" w:eastAsia="Arial" w:hAnsi="Arial" w:cs="Arial"/>
        </w:rPr>
        <w:t>of February 202</w:t>
      </w:r>
      <w:r w:rsidR="09F292C2" w:rsidRPr="0230D778">
        <w:rPr>
          <w:rFonts w:ascii="Arial" w:eastAsia="Arial" w:hAnsi="Arial" w:cs="Arial"/>
        </w:rPr>
        <w:t>0</w:t>
      </w:r>
      <w:r w:rsidR="417F2570" w:rsidRPr="0230D778">
        <w:rPr>
          <w:rFonts w:ascii="Arial" w:eastAsia="Arial" w:hAnsi="Arial" w:cs="Arial"/>
        </w:rPr>
        <w:t xml:space="preserve"> </w:t>
      </w:r>
      <w:r w:rsidR="6945055A" w:rsidRPr="0230D778">
        <w:rPr>
          <w:rFonts w:ascii="Arial" w:eastAsia="Arial" w:hAnsi="Arial" w:cs="Arial"/>
        </w:rPr>
        <w:t>highlight</w:t>
      </w:r>
      <w:r w:rsidR="1C252208" w:rsidRPr="0230D778">
        <w:rPr>
          <w:rFonts w:ascii="Arial" w:eastAsia="Arial" w:hAnsi="Arial" w:cs="Arial"/>
        </w:rPr>
        <w:t>ed</w:t>
      </w:r>
      <w:r w:rsidR="6945055A" w:rsidRPr="0230D778">
        <w:rPr>
          <w:rFonts w:ascii="Arial" w:eastAsia="Arial" w:hAnsi="Arial" w:cs="Arial"/>
        </w:rPr>
        <w:t xml:space="preserve"> the good level of available public transport</w:t>
      </w:r>
      <w:r w:rsidR="1CEB93CD" w:rsidRPr="0230D778">
        <w:rPr>
          <w:rFonts w:ascii="Arial" w:eastAsia="Arial" w:hAnsi="Arial" w:cs="Arial"/>
        </w:rPr>
        <w:t xml:space="preserve"> in Wroxham</w:t>
      </w:r>
      <w:r w:rsidR="6945055A" w:rsidRPr="0230D778">
        <w:rPr>
          <w:rFonts w:ascii="Arial" w:eastAsia="Arial" w:hAnsi="Arial" w:cs="Arial"/>
        </w:rPr>
        <w:t>, whilst also not</w:t>
      </w:r>
      <w:r w:rsidR="15743E60" w:rsidRPr="0230D778">
        <w:rPr>
          <w:rFonts w:ascii="Arial" w:eastAsia="Arial" w:hAnsi="Arial" w:cs="Arial"/>
        </w:rPr>
        <w:t>ed</w:t>
      </w:r>
      <w:r w:rsidR="6945055A" w:rsidRPr="0230D778">
        <w:rPr>
          <w:rFonts w:ascii="Arial" w:eastAsia="Arial" w:hAnsi="Arial" w:cs="Arial"/>
        </w:rPr>
        <w:t xml:space="preserve"> that existing air quality issues </w:t>
      </w:r>
      <w:r w:rsidR="300582A7" w:rsidRPr="0230D778">
        <w:rPr>
          <w:rFonts w:ascii="Arial" w:eastAsia="Arial" w:hAnsi="Arial" w:cs="Arial"/>
        </w:rPr>
        <w:t>are focussed to the north of the Bridge between Wroxham and Hoveton, with the dominant direction of travel being south towards Norwich</w:t>
      </w:r>
      <w:r w:rsidR="60AC6B7B" w:rsidRPr="0230D778">
        <w:rPr>
          <w:rFonts w:ascii="Arial" w:eastAsia="Arial" w:hAnsi="Arial" w:cs="Arial"/>
        </w:rPr>
        <w:t xml:space="preserve">. As such, additional growth to the south of Wroxham would have </w:t>
      </w:r>
      <w:r w:rsidR="0A688BCA" w:rsidRPr="0230D778">
        <w:rPr>
          <w:rFonts w:ascii="Arial" w:eastAsia="Arial" w:hAnsi="Arial" w:cs="Arial"/>
        </w:rPr>
        <w:t>no material impact upon these matters.</w:t>
      </w:r>
    </w:p>
    <w:p w14:paraId="701583C0" w14:textId="39988C52" w:rsidR="20B8BF9E" w:rsidRDefault="20B8BF9E" w:rsidP="0230D778">
      <w:pPr>
        <w:spacing w:after="0"/>
        <w:ind w:left="284"/>
        <w:jc w:val="both"/>
      </w:pPr>
    </w:p>
    <w:p w14:paraId="4107A9C6" w14:textId="16ED2F4F" w:rsidR="20B8BF9E" w:rsidRDefault="0A688BCA" w:rsidP="66EA9A67">
      <w:pPr>
        <w:spacing w:after="0"/>
        <w:ind w:left="284"/>
        <w:jc w:val="both"/>
        <w:rPr>
          <w:rFonts w:ascii="Arial" w:eastAsia="Arial" w:hAnsi="Arial" w:cs="Arial"/>
        </w:rPr>
      </w:pPr>
      <w:r w:rsidRPr="66EA9A67">
        <w:rPr>
          <w:rFonts w:ascii="Arial" w:eastAsia="Arial" w:hAnsi="Arial" w:cs="Arial"/>
        </w:rPr>
        <w:lastRenderedPageBreak/>
        <w:t>In respect of landscape impacts</w:t>
      </w:r>
      <w:r w:rsidR="494CB870" w:rsidRPr="66EA9A67">
        <w:rPr>
          <w:rFonts w:ascii="Arial" w:eastAsia="Arial" w:hAnsi="Arial" w:cs="Arial"/>
        </w:rPr>
        <w:t xml:space="preserve"> and proximity to The Broads, previous studies and evidence have concluded that additional gro</w:t>
      </w:r>
      <w:r w:rsidR="1C563063" w:rsidRPr="66EA9A67">
        <w:rPr>
          <w:rFonts w:ascii="Arial" w:eastAsia="Arial" w:hAnsi="Arial" w:cs="Arial"/>
        </w:rPr>
        <w:t xml:space="preserve">wth to the south of Wroxham would have no direct visual relationship or impact upon The Broads, with significant </w:t>
      </w:r>
      <w:r w:rsidR="1CDA6285" w:rsidRPr="66EA9A67">
        <w:rPr>
          <w:rFonts w:ascii="Arial" w:eastAsia="Arial" w:hAnsi="Arial" w:cs="Arial"/>
        </w:rPr>
        <w:t xml:space="preserve">resulting </w:t>
      </w:r>
      <w:r w:rsidR="1C563063" w:rsidRPr="66EA9A67">
        <w:rPr>
          <w:rFonts w:ascii="Arial" w:eastAsia="Arial" w:hAnsi="Arial" w:cs="Arial"/>
        </w:rPr>
        <w:t>separation</w:t>
      </w:r>
      <w:r w:rsidR="609A3668" w:rsidRPr="66EA9A67">
        <w:rPr>
          <w:rFonts w:ascii="Arial" w:eastAsia="Arial" w:hAnsi="Arial" w:cs="Arial"/>
        </w:rPr>
        <w:t xml:space="preserve"> remaining in place.</w:t>
      </w:r>
      <w:r w:rsidR="18F5CEA8" w:rsidRPr="66EA9A67">
        <w:rPr>
          <w:rFonts w:ascii="Arial" w:eastAsia="Arial" w:hAnsi="Arial" w:cs="Arial"/>
        </w:rPr>
        <w:t xml:space="preserve"> </w:t>
      </w:r>
    </w:p>
    <w:p w14:paraId="5C649290" w14:textId="0F241B4F" w:rsidR="20B8BF9E" w:rsidRDefault="20B8BF9E" w:rsidP="66EA9A67">
      <w:pPr>
        <w:spacing w:after="0"/>
        <w:ind w:left="284"/>
        <w:jc w:val="both"/>
        <w:rPr>
          <w:rFonts w:ascii="Arial" w:eastAsia="Arial" w:hAnsi="Arial" w:cs="Arial"/>
        </w:rPr>
      </w:pPr>
    </w:p>
    <w:p w14:paraId="6BF5BA4E" w14:textId="1E2D72C2" w:rsidR="20B8BF9E" w:rsidRDefault="18F5CEA8" w:rsidP="0230D778">
      <w:pPr>
        <w:spacing w:after="0"/>
        <w:ind w:left="284"/>
        <w:jc w:val="both"/>
        <w:rPr>
          <w:rFonts w:ascii="Arial" w:eastAsia="Arial" w:hAnsi="Arial" w:cs="Arial"/>
        </w:rPr>
      </w:pPr>
      <w:r w:rsidRPr="66EA9A67">
        <w:rPr>
          <w:rFonts w:ascii="Arial" w:eastAsia="Arial" w:hAnsi="Arial" w:cs="Arial"/>
        </w:rPr>
        <w:t>The Map contained beneath Paragraph 5.61 clearly shows that neither the land East of Salhouse Road</w:t>
      </w:r>
      <w:r w:rsidR="5B9E52E1" w:rsidRPr="66EA9A67">
        <w:rPr>
          <w:rFonts w:ascii="Arial" w:eastAsia="Arial" w:hAnsi="Arial" w:cs="Arial"/>
        </w:rPr>
        <w:t xml:space="preserve"> (Site Reference GNLP2131) nor that South of Wherry Gardens (Site Reference 2135) </w:t>
      </w:r>
      <w:r w:rsidR="70F5E06E" w:rsidRPr="66EA9A67">
        <w:rPr>
          <w:rFonts w:ascii="Arial" w:eastAsia="Arial" w:hAnsi="Arial" w:cs="Arial"/>
        </w:rPr>
        <w:t xml:space="preserve">would materially result in residential development encroaching further towards The Broads than that of </w:t>
      </w:r>
      <w:r w:rsidR="149192CD" w:rsidRPr="66EA9A67">
        <w:rPr>
          <w:rFonts w:ascii="Arial" w:eastAsia="Arial" w:hAnsi="Arial" w:cs="Arial"/>
        </w:rPr>
        <w:t xml:space="preserve">areas of existing, </w:t>
      </w:r>
      <w:r w:rsidR="70F5E06E" w:rsidRPr="66EA9A67">
        <w:rPr>
          <w:rFonts w:ascii="Arial" w:eastAsia="Arial" w:hAnsi="Arial" w:cs="Arial"/>
        </w:rPr>
        <w:t>longstanding residential development.</w:t>
      </w:r>
    </w:p>
    <w:p w14:paraId="14B2FDED" w14:textId="0FDED8A2" w:rsidR="0230D778" w:rsidRDefault="0230D778" w:rsidP="0230D778">
      <w:pPr>
        <w:spacing w:after="0"/>
        <w:ind w:left="284"/>
        <w:jc w:val="both"/>
      </w:pPr>
    </w:p>
    <w:p w14:paraId="5DC6E34B" w14:textId="35EC5BD0" w:rsidR="6B60C4BA" w:rsidRDefault="6B60C4BA" w:rsidP="0230D778">
      <w:pPr>
        <w:spacing w:after="0"/>
        <w:ind w:left="284"/>
        <w:jc w:val="both"/>
        <w:rPr>
          <w:rFonts w:ascii="Arial" w:eastAsia="Arial" w:hAnsi="Arial" w:cs="Arial"/>
        </w:rPr>
      </w:pPr>
      <w:r w:rsidRPr="0230D778">
        <w:rPr>
          <w:rFonts w:ascii="Arial" w:eastAsia="Arial" w:hAnsi="Arial" w:cs="Arial"/>
        </w:rPr>
        <w:t>Given the otherwise wholly sustainable location of the available land to enable the future growth of Wroxham</w:t>
      </w:r>
      <w:r w:rsidR="7CA05934" w:rsidRPr="0230D778">
        <w:rPr>
          <w:rFonts w:ascii="Arial" w:eastAsia="Arial" w:hAnsi="Arial" w:cs="Arial"/>
        </w:rPr>
        <w:t xml:space="preserve">, </w:t>
      </w:r>
      <w:r w:rsidR="11F7E6C2" w:rsidRPr="0230D778">
        <w:rPr>
          <w:rFonts w:ascii="Arial" w:eastAsia="Arial" w:hAnsi="Arial" w:cs="Arial"/>
        </w:rPr>
        <w:t xml:space="preserve">in order to suitably fulfil its intended role and function as a Key Service Centre, </w:t>
      </w:r>
      <w:r w:rsidR="7CA05934" w:rsidRPr="0230D778">
        <w:rPr>
          <w:rFonts w:ascii="Arial" w:eastAsia="Arial" w:hAnsi="Arial" w:cs="Arial"/>
        </w:rPr>
        <w:t>allocations for additional residential development should be made.</w:t>
      </w:r>
    </w:p>
    <w:p w14:paraId="0147FE31" w14:textId="42CF5637" w:rsidR="20B8BF9E" w:rsidRDefault="20B8BF9E" w:rsidP="6CD10051">
      <w:pPr>
        <w:spacing w:after="0"/>
        <w:jc w:val="both"/>
        <w:rPr>
          <w:rFonts w:ascii="Arial" w:eastAsia="Arial" w:hAnsi="Arial" w:cs="Arial"/>
          <w:b/>
          <w:bCs/>
          <w:u w:val="single"/>
        </w:rPr>
      </w:pPr>
    </w:p>
    <w:sectPr w:rsidR="20B8BF9E" w:rsidSect="00B659BA">
      <w:headerReference w:type="default" r:id="rId10"/>
      <w:footerReference w:type="default" r:id="rId11"/>
      <w:pgSz w:w="11906" w:h="16838"/>
      <w:pgMar w:top="2694" w:right="991" w:bottom="1440" w:left="993" w:header="708" w:footer="8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1167A" w14:textId="77777777" w:rsidR="00EE3F01" w:rsidRDefault="00EE3F01" w:rsidP="00E141FA">
      <w:pPr>
        <w:spacing w:after="0" w:line="240" w:lineRule="auto"/>
      </w:pPr>
      <w:r>
        <w:separator/>
      </w:r>
    </w:p>
  </w:endnote>
  <w:endnote w:type="continuationSeparator" w:id="0">
    <w:p w14:paraId="05E3CB81" w14:textId="77777777" w:rsidR="00EE3F01" w:rsidRDefault="00EE3F01" w:rsidP="00E1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C9E21" w14:textId="77777777" w:rsidR="00AA3CB0" w:rsidRDefault="00AA3CB0" w:rsidP="00F458B7">
    <w:pPr>
      <w:pStyle w:val="Footer"/>
      <w:jc w:val="center"/>
    </w:pPr>
    <w:r>
      <w:t xml:space="preserve">Page </w:t>
    </w:r>
    <w:r>
      <w:rPr>
        <w:b/>
      </w:rPr>
      <w:fldChar w:fldCharType="begin"/>
    </w:r>
    <w:r>
      <w:rPr>
        <w:b/>
      </w:rPr>
      <w:instrText xml:space="preserve"> PAGE </w:instrText>
    </w:r>
    <w:r>
      <w:rPr>
        <w:b/>
      </w:rPr>
      <w:fldChar w:fldCharType="separate"/>
    </w:r>
    <w:r w:rsidR="005868F3">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5868F3">
      <w:rPr>
        <w:b/>
        <w:noProof/>
      </w:rPr>
      <w:t>6</w:t>
    </w:r>
    <w:r>
      <w:rPr>
        <w:b/>
      </w:rPr>
      <w:fldChar w:fldCharType="end"/>
    </w:r>
  </w:p>
  <w:p w14:paraId="7EEB3173" w14:textId="77777777" w:rsidR="00AA3CB0" w:rsidRDefault="00AA3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38F3C" w14:textId="77777777" w:rsidR="00EE3F01" w:rsidRDefault="00EE3F01" w:rsidP="00E141FA">
      <w:pPr>
        <w:spacing w:after="0" w:line="240" w:lineRule="auto"/>
      </w:pPr>
      <w:r>
        <w:separator/>
      </w:r>
    </w:p>
  </w:footnote>
  <w:footnote w:type="continuationSeparator" w:id="0">
    <w:p w14:paraId="0EF0AB2E" w14:textId="77777777" w:rsidR="00EE3F01" w:rsidRDefault="00EE3F01" w:rsidP="00E14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8D9F3" w14:textId="77777777" w:rsidR="00AA3CB0" w:rsidRDefault="001E16AC" w:rsidP="0DF72DEB">
    <w:pPr>
      <w:pStyle w:val="Header"/>
      <w:tabs>
        <w:tab w:val="clear" w:pos="4513"/>
        <w:tab w:val="clear" w:pos="9026"/>
        <w:tab w:val="right" w:pos="9922"/>
      </w:tabs>
      <w:spacing w:after="120"/>
      <w:jc w:val="center"/>
    </w:pPr>
    <w:r>
      <w:rPr>
        <w:noProof/>
      </w:rPr>
      <w:drawing>
        <wp:anchor distT="36576" distB="36576" distL="36576" distR="36576" simplePos="0" relativeHeight="251657216" behindDoc="0" locked="0" layoutInCell="1" allowOverlap="1" wp14:anchorId="00F4239A" wp14:editId="31067DD3">
          <wp:simplePos x="0" y="0"/>
          <wp:positionH relativeFrom="column">
            <wp:posOffset>-1905</wp:posOffset>
          </wp:positionH>
          <wp:positionV relativeFrom="paragraph">
            <wp:posOffset>26670</wp:posOffset>
          </wp:positionV>
          <wp:extent cx="1095375" cy="1259205"/>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259205"/>
                  </a:xfrm>
                  <a:prstGeom prst="rect">
                    <a:avLst/>
                  </a:prstGeom>
                  <a:noFill/>
                </pic:spPr>
              </pic:pic>
            </a:graphicData>
          </a:graphic>
          <wp14:sizeRelH relativeFrom="page">
            <wp14:pctWidth>0</wp14:pctWidth>
          </wp14:sizeRelH>
          <wp14:sizeRelV relativeFrom="page">
            <wp14:pctHeight>0</wp14:pctHeight>
          </wp14:sizeRelV>
        </wp:anchor>
      </w:drawing>
    </w:r>
    <w:r w:rsidR="00AA3CB0">
      <w:rPr>
        <w:b/>
        <w:sz w:val="24"/>
        <w:szCs w:val="24"/>
      </w:rPr>
      <w:tab/>
    </w:r>
    <w:r w:rsidR="66EA9A67">
      <w:t xml:space="preserve"> </w:t>
    </w:r>
  </w:p>
  <w:p w14:paraId="1F1E2C9A" w14:textId="428919F5" w:rsidR="00AA3CB0" w:rsidRPr="00F458B7" w:rsidRDefault="00AA3CB0" w:rsidP="25A6978F">
    <w:pPr>
      <w:pStyle w:val="Header"/>
      <w:tabs>
        <w:tab w:val="clear" w:pos="4513"/>
        <w:tab w:val="clear" w:pos="9026"/>
        <w:tab w:val="right" w:pos="9922"/>
      </w:tabs>
      <w:spacing w:after="120"/>
      <w:rPr>
        <w:b/>
        <w:bCs/>
        <w:i/>
        <w:iCs/>
      </w:rPr>
    </w:pPr>
    <w:r w:rsidRPr="00F458B7">
      <w:rPr>
        <w:b/>
      </w:rPr>
      <w:tab/>
    </w:r>
    <w:r w:rsidR="00E43203" w:rsidRPr="25A6978F">
      <w:rPr>
        <w:b/>
        <w:bCs/>
        <w:i/>
        <w:iCs/>
      </w:rPr>
      <w:t xml:space="preserve">Hopkins Homes Ltd </w:t>
    </w:r>
    <w:r w:rsidRPr="25A6978F">
      <w:rPr>
        <w:b/>
        <w:bCs/>
        <w:i/>
        <w:iCs/>
      </w:rPr>
      <w:t xml:space="preserve"> </w:t>
    </w:r>
  </w:p>
  <w:p w14:paraId="272342E8" w14:textId="769F2C67" w:rsidR="0004188C" w:rsidRDefault="25A6978F" w:rsidP="25A6978F">
    <w:pPr>
      <w:pStyle w:val="Header"/>
      <w:spacing w:after="120"/>
      <w:jc w:val="right"/>
      <w:rPr>
        <w:b/>
        <w:bCs/>
        <w:i/>
        <w:iCs/>
        <w:sz w:val="28"/>
        <w:szCs w:val="28"/>
      </w:rPr>
    </w:pPr>
    <w:r w:rsidRPr="25A6978F">
      <w:rPr>
        <w:b/>
        <w:bCs/>
        <w:i/>
        <w:iCs/>
        <w:sz w:val="28"/>
        <w:szCs w:val="28"/>
      </w:rPr>
      <w:t>Greater Norwich Local Plan</w:t>
    </w:r>
  </w:p>
  <w:p w14:paraId="63A1C3F2" w14:textId="3773121B" w:rsidR="00E43203" w:rsidRDefault="375E600D" w:rsidP="375E600D">
    <w:pPr>
      <w:pStyle w:val="Header"/>
      <w:spacing w:after="120"/>
      <w:jc w:val="right"/>
      <w:rPr>
        <w:b/>
        <w:bCs/>
        <w:i/>
        <w:iCs/>
        <w:sz w:val="28"/>
        <w:szCs w:val="28"/>
      </w:rPr>
    </w:pPr>
    <w:r w:rsidRPr="375E600D">
      <w:rPr>
        <w:b/>
        <w:bCs/>
        <w:i/>
        <w:iCs/>
        <w:sz w:val="28"/>
        <w:szCs w:val="28"/>
      </w:rPr>
      <w:t xml:space="preserve"> Regulation 19 – Pre-Submission Draft Local Plan Consultation</w:t>
    </w:r>
  </w:p>
  <w:p w14:paraId="4FE6F700" w14:textId="61D161B5" w:rsidR="00AA3CB0" w:rsidRDefault="00E43203" w:rsidP="375E600D">
    <w:pPr>
      <w:pStyle w:val="Header"/>
      <w:spacing w:after="120"/>
      <w:jc w:val="right"/>
      <w:rPr>
        <w:b/>
        <w:bCs/>
        <w:i/>
        <w:iCs/>
        <w:sz w:val="28"/>
        <w:szCs w:val="28"/>
      </w:rPr>
    </w:pPr>
    <w:r w:rsidRPr="00E43203">
      <w:cr/>
    </w:r>
    <w:r w:rsidR="375E600D" w:rsidRPr="375E600D">
      <w:rPr>
        <w:b/>
        <w:bCs/>
        <w:i/>
        <w:iCs/>
        <w:sz w:val="28"/>
        <w:szCs w:val="28"/>
      </w:rPr>
      <w:t xml:space="preserve"> February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6230B"/>
    <w:multiLevelType w:val="hybridMultilevel"/>
    <w:tmpl w:val="395E1704"/>
    <w:lvl w:ilvl="0" w:tplc="499C4EE2">
      <w:start w:val="15"/>
      <w:numFmt w:val="decimal"/>
      <w:lvlText w:val="%1)"/>
      <w:lvlJc w:val="left"/>
      <w:pPr>
        <w:ind w:left="720" w:hanging="360"/>
      </w:pPr>
      <w:rPr>
        <w:rFonts w:cs="Times New Roman" w:hint="default"/>
        <w:b/>
        <w:color w:val="FF000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A05642E"/>
    <w:multiLevelType w:val="hybridMultilevel"/>
    <w:tmpl w:val="ECFE905C"/>
    <w:lvl w:ilvl="0" w:tplc="C764C49A">
      <w:start w:val="1"/>
      <w:numFmt w:val="decimal"/>
      <w:lvlText w:val="%1."/>
      <w:lvlJc w:val="left"/>
      <w:pPr>
        <w:ind w:left="436" w:hanging="360"/>
      </w:pPr>
      <w:rPr>
        <w:sz w:val="24"/>
        <w:szCs w:val="24"/>
      </w:rPr>
    </w:lvl>
    <w:lvl w:ilvl="1" w:tplc="08090019" w:tentative="1">
      <w:start w:val="1"/>
      <w:numFmt w:val="lowerLetter"/>
      <w:lvlText w:val="%2."/>
      <w:lvlJc w:val="left"/>
      <w:pPr>
        <w:ind w:left="1156" w:hanging="360"/>
      </w:pPr>
    </w:lvl>
    <w:lvl w:ilvl="2" w:tplc="0809001B">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29821360"/>
    <w:multiLevelType w:val="hybridMultilevel"/>
    <w:tmpl w:val="FDB82DB6"/>
    <w:lvl w:ilvl="0" w:tplc="AC6E9D9C">
      <w:start w:val="3"/>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35387245"/>
    <w:multiLevelType w:val="hybridMultilevel"/>
    <w:tmpl w:val="1764E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E4FA0"/>
    <w:multiLevelType w:val="hybridMultilevel"/>
    <w:tmpl w:val="6980B548"/>
    <w:lvl w:ilvl="0" w:tplc="436AB446">
      <w:start w:val="1"/>
      <w:numFmt w:val="decimal"/>
      <w:lvlText w:val="%1."/>
      <w:lvlJc w:val="left"/>
      <w:pPr>
        <w:ind w:left="720" w:hanging="360"/>
      </w:pPr>
      <w:rPr>
        <w:rFonts w:cs="Times New Roman" w:hint="default"/>
        <w:b w:val="0"/>
        <w:color w:val="FF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4635A24"/>
    <w:multiLevelType w:val="hybridMultilevel"/>
    <w:tmpl w:val="E092C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69"/>
    <w:rsid w:val="00007A7E"/>
    <w:rsid w:val="00010CE3"/>
    <w:rsid w:val="00020175"/>
    <w:rsid w:val="00030766"/>
    <w:rsid w:val="000351A2"/>
    <w:rsid w:val="000400AB"/>
    <w:rsid w:val="0004188C"/>
    <w:rsid w:val="000704DF"/>
    <w:rsid w:val="00074623"/>
    <w:rsid w:val="000815FA"/>
    <w:rsid w:val="000B49D9"/>
    <w:rsid w:val="000E340A"/>
    <w:rsid w:val="000E4F4F"/>
    <w:rsid w:val="001068D8"/>
    <w:rsid w:val="0013089F"/>
    <w:rsid w:val="001316D3"/>
    <w:rsid w:val="00137C4E"/>
    <w:rsid w:val="0016437D"/>
    <w:rsid w:val="00191960"/>
    <w:rsid w:val="001C288E"/>
    <w:rsid w:val="001D2AA5"/>
    <w:rsid w:val="001E16AC"/>
    <w:rsid w:val="001F4FD4"/>
    <w:rsid w:val="00210119"/>
    <w:rsid w:val="00214BF1"/>
    <w:rsid w:val="00220FBA"/>
    <w:rsid w:val="00227573"/>
    <w:rsid w:val="00256FB8"/>
    <w:rsid w:val="00274EBE"/>
    <w:rsid w:val="002A5D43"/>
    <w:rsid w:val="002B579B"/>
    <w:rsid w:val="002D7344"/>
    <w:rsid w:val="002D7DEE"/>
    <w:rsid w:val="002E53EB"/>
    <w:rsid w:val="002E616B"/>
    <w:rsid w:val="002F2C72"/>
    <w:rsid w:val="003047C3"/>
    <w:rsid w:val="00325C7A"/>
    <w:rsid w:val="00330D01"/>
    <w:rsid w:val="00331CD5"/>
    <w:rsid w:val="00345EF3"/>
    <w:rsid w:val="00351288"/>
    <w:rsid w:val="00355CC5"/>
    <w:rsid w:val="00356B8A"/>
    <w:rsid w:val="00381EC9"/>
    <w:rsid w:val="00382B6D"/>
    <w:rsid w:val="00396CB1"/>
    <w:rsid w:val="003A57C1"/>
    <w:rsid w:val="003B3146"/>
    <w:rsid w:val="003E44AB"/>
    <w:rsid w:val="00412090"/>
    <w:rsid w:val="00413393"/>
    <w:rsid w:val="004153CB"/>
    <w:rsid w:val="00421CB1"/>
    <w:rsid w:val="0044524C"/>
    <w:rsid w:val="00454FDF"/>
    <w:rsid w:val="00467CCC"/>
    <w:rsid w:val="004774FC"/>
    <w:rsid w:val="00485DF0"/>
    <w:rsid w:val="004B4D3F"/>
    <w:rsid w:val="004C1E3D"/>
    <w:rsid w:val="004D3F53"/>
    <w:rsid w:val="004F0DC3"/>
    <w:rsid w:val="004F3482"/>
    <w:rsid w:val="00502D22"/>
    <w:rsid w:val="00510E02"/>
    <w:rsid w:val="00517740"/>
    <w:rsid w:val="005371E4"/>
    <w:rsid w:val="00543892"/>
    <w:rsid w:val="00545971"/>
    <w:rsid w:val="0056072E"/>
    <w:rsid w:val="00561B09"/>
    <w:rsid w:val="00576122"/>
    <w:rsid w:val="005868F3"/>
    <w:rsid w:val="005A18D5"/>
    <w:rsid w:val="005A66B4"/>
    <w:rsid w:val="005A6782"/>
    <w:rsid w:val="005C7C47"/>
    <w:rsid w:val="005F2336"/>
    <w:rsid w:val="005F2444"/>
    <w:rsid w:val="006152CB"/>
    <w:rsid w:val="00625BDB"/>
    <w:rsid w:val="006359AE"/>
    <w:rsid w:val="00687404"/>
    <w:rsid w:val="00693EC1"/>
    <w:rsid w:val="006B14E4"/>
    <w:rsid w:val="006C5131"/>
    <w:rsid w:val="006D0EEE"/>
    <w:rsid w:val="00716CEF"/>
    <w:rsid w:val="00721C24"/>
    <w:rsid w:val="00725F48"/>
    <w:rsid w:val="0075206E"/>
    <w:rsid w:val="00754742"/>
    <w:rsid w:val="00766251"/>
    <w:rsid w:val="007673B4"/>
    <w:rsid w:val="00773811"/>
    <w:rsid w:val="00791E6C"/>
    <w:rsid w:val="007C27FA"/>
    <w:rsid w:val="007C5676"/>
    <w:rsid w:val="007C773E"/>
    <w:rsid w:val="007F6DCA"/>
    <w:rsid w:val="00800178"/>
    <w:rsid w:val="008006F4"/>
    <w:rsid w:val="008640D7"/>
    <w:rsid w:val="008C055F"/>
    <w:rsid w:val="008D2E3D"/>
    <w:rsid w:val="008E4313"/>
    <w:rsid w:val="00927077"/>
    <w:rsid w:val="0093043E"/>
    <w:rsid w:val="009331EC"/>
    <w:rsid w:val="00935990"/>
    <w:rsid w:val="00950CE0"/>
    <w:rsid w:val="009567F9"/>
    <w:rsid w:val="0099091E"/>
    <w:rsid w:val="00A11A38"/>
    <w:rsid w:val="00A2799F"/>
    <w:rsid w:val="00A41A38"/>
    <w:rsid w:val="00A555FB"/>
    <w:rsid w:val="00A55ED4"/>
    <w:rsid w:val="00A67E1B"/>
    <w:rsid w:val="00A7229F"/>
    <w:rsid w:val="00A86895"/>
    <w:rsid w:val="00A87BB0"/>
    <w:rsid w:val="00A97269"/>
    <w:rsid w:val="00AA1279"/>
    <w:rsid w:val="00AA3CB0"/>
    <w:rsid w:val="00AA579E"/>
    <w:rsid w:val="00AC2B26"/>
    <w:rsid w:val="00AD031D"/>
    <w:rsid w:val="00AD23E6"/>
    <w:rsid w:val="00AE7BD3"/>
    <w:rsid w:val="00AF602D"/>
    <w:rsid w:val="00B02E0F"/>
    <w:rsid w:val="00B02FAB"/>
    <w:rsid w:val="00B17C4F"/>
    <w:rsid w:val="00B3394D"/>
    <w:rsid w:val="00B3641D"/>
    <w:rsid w:val="00B37E19"/>
    <w:rsid w:val="00B449C8"/>
    <w:rsid w:val="00B53678"/>
    <w:rsid w:val="00B56511"/>
    <w:rsid w:val="00B6052F"/>
    <w:rsid w:val="00B659BA"/>
    <w:rsid w:val="00B708D6"/>
    <w:rsid w:val="00B90D8D"/>
    <w:rsid w:val="00BA43FF"/>
    <w:rsid w:val="00BC41B8"/>
    <w:rsid w:val="00BD3A7C"/>
    <w:rsid w:val="00BE3828"/>
    <w:rsid w:val="00C13066"/>
    <w:rsid w:val="00C162BF"/>
    <w:rsid w:val="00C22778"/>
    <w:rsid w:val="00C52892"/>
    <w:rsid w:val="00C85CC6"/>
    <w:rsid w:val="00CA2293"/>
    <w:rsid w:val="00CB5F77"/>
    <w:rsid w:val="00CD12CC"/>
    <w:rsid w:val="00CD1E61"/>
    <w:rsid w:val="00CD5D17"/>
    <w:rsid w:val="00CE26B5"/>
    <w:rsid w:val="00CF62DA"/>
    <w:rsid w:val="00CF7FFE"/>
    <w:rsid w:val="00D11388"/>
    <w:rsid w:val="00D13A62"/>
    <w:rsid w:val="00D27433"/>
    <w:rsid w:val="00D477CD"/>
    <w:rsid w:val="00D62DC9"/>
    <w:rsid w:val="00D810AB"/>
    <w:rsid w:val="00DA7D20"/>
    <w:rsid w:val="00DB0E6F"/>
    <w:rsid w:val="00DC7169"/>
    <w:rsid w:val="00DD63EE"/>
    <w:rsid w:val="00DF1877"/>
    <w:rsid w:val="00DF38ED"/>
    <w:rsid w:val="00DF40CF"/>
    <w:rsid w:val="00DF4DE4"/>
    <w:rsid w:val="00DF503F"/>
    <w:rsid w:val="00E141FA"/>
    <w:rsid w:val="00E205AD"/>
    <w:rsid w:val="00E21C50"/>
    <w:rsid w:val="00E266CC"/>
    <w:rsid w:val="00E33589"/>
    <w:rsid w:val="00E37175"/>
    <w:rsid w:val="00E43203"/>
    <w:rsid w:val="00E45F01"/>
    <w:rsid w:val="00E512DC"/>
    <w:rsid w:val="00EA0C83"/>
    <w:rsid w:val="00EA333A"/>
    <w:rsid w:val="00EA5103"/>
    <w:rsid w:val="00EA5E81"/>
    <w:rsid w:val="00EB0C26"/>
    <w:rsid w:val="00ED5675"/>
    <w:rsid w:val="00EE3F01"/>
    <w:rsid w:val="00EE4641"/>
    <w:rsid w:val="00F25F57"/>
    <w:rsid w:val="00F307EF"/>
    <w:rsid w:val="00F30F18"/>
    <w:rsid w:val="00F44151"/>
    <w:rsid w:val="00F458B7"/>
    <w:rsid w:val="00FD15C4"/>
    <w:rsid w:val="0230D778"/>
    <w:rsid w:val="02EA2A55"/>
    <w:rsid w:val="03D8724B"/>
    <w:rsid w:val="03E0BA67"/>
    <w:rsid w:val="04C7A557"/>
    <w:rsid w:val="04DF0FD4"/>
    <w:rsid w:val="05853983"/>
    <w:rsid w:val="064D6DFC"/>
    <w:rsid w:val="06C6641D"/>
    <w:rsid w:val="06E6786D"/>
    <w:rsid w:val="07532EEB"/>
    <w:rsid w:val="07E2547E"/>
    <w:rsid w:val="080B3E79"/>
    <w:rsid w:val="08369F59"/>
    <w:rsid w:val="08A75387"/>
    <w:rsid w:val="08F7F389"/>
    <w:rsid w:val="09F292C2"/>
    <w:rsid w:val="0A4A6C45"/>
    <w:rsid w:val="0A688BCA"/>
    <w:rsid w:val="0A71E7D2"/>
    <w:rsid w:val="0AC18BB5"/>
    <w:rsid w:val="0AD9F67F"/>
    <w:rsid w:val="0B9D78E5"/>
    <w:rsid w:val="0C0DB833"/>
    <w:rsid w:val="0C34EB20"/>
    <w:rsid w:val="0CE0B57B"/>
    <w:rsid w:val="0D764371"/>
    <w:rsid w:val="0DF72DEB"/>
    <w:rsid w:val="0E0F15BC"/>
    <w:rsid w:val="0E5759E1"/>
    <w:rsid w:val="0FCA4851"/>
    <w:rsid w:val="101A71A4"/>
    <w:rsid w:val="113B4461"/>
    <w:rsid w:val="116C6B44"/>
    <w:rsid w:val="119E0382"/>
    <w:rsid w:val="11A886B8"/>
    <w:rsid w:val="11F7E6C2"/>
    <w:rsid w:val="125840B1"/>
    <w:rsid w:val="13083BA5"/>
    <w:rsid w:val="149192CD"/>
    <w:rsid w:val="14A40C06"/>
    <w:rsid w:val="15743E60"/>
    <w:rsid w:val="159A9C18"/>
    <w:rsid w:val="16093AD6"/>
    <w:rsid w:val="161CA926"/>
    <w:rsid w:val="163989D5"/>
    <w:rsid w:val="163E5586"/>
    <w:rsid w:val="172607A6"/>
    <w:rsid w:val="172BE1BD"/>
    <w:rsid w:val="188C9C99"/>
    <w:rsid w:val="18F5CEA8"/>
    <w:rsid w:val="19E2175A"/>
    <w:rsid w:val="1C252208"/>
    <w:rsid w:val="1C563063"/>
    <w:rsid w:val="1C8BEAAA"/>
    <w:rsid w:val="1C8FA2FC"/>
    <w:rsid w:val="1CDA6285"/>
    <w:rsid w:val="1CEB93CD"/>
    <w:rsid w:val="1E2339D2"/>
    <w:rsid w:val="1E4AEE4C"/>
    <w:rsid w:val="1F6BDE74"/>
    <w:rsid w:val="1F93FE34"/>
    <w:rsid w:val="20B74E5F"/>
    <w:rsid w:val="20B8BF9E"/>
    <w:rsid w:val="234BCC30"/>
    <w:rsid w:val="25A6978F"/>
    <w:rsid w:val="25EF284A"/>
    <w:rsid w:val="285182D8"/>
    <w:rsid w:val="28BC18A3"/>
    <w:rsid w:val="295F2728"/>
    <w:rsid w:val="2A450848"/>
    <w:rsid w:val="2C014963"/>
    <w:rsid w:val="2C028509"/>
    <w:rsid w:val="2C2116F7"/>
    <w:rsid w:val="2C90D39D"/>
    <w:rsid w:val="2D4E981B"/>
    <w:rsid w:val="2F329C2B"/>
    <w:rsid w:val="2F53C688"/>
    <w:rsid w:val="2F5506DF"/>
    <w:rsid w:val="300582A7"/>
    <w:rsid w:val="30EF1E89"/>
    <w:rsid w:val="32501A2D"/>
    <w:rsid w:val="3271C68D"/>
    <w:rsid w:val="32EE76C6"/>
    <w:rsid w:val="340D96EE"/>
    <w:rsid w:val="3426BF4B"/>
    <w:rsid w:val="353DE2F8"/>
    <w:rsid w:val="35C28FAC"/>
    <w:rsid w:val="375E600D"/>
    <w:rsid w:val="377BFA73"/>
    <w:rsid w:val="37A1F31D"/>
    <w:rsid w:val="37CCC7AE"/>
    <w:rsid w:val="38242646"/>
    <w:rsid w:val="38704D28"/>
    <w:rsid w:val="39CFFF53"/>
    <w:rsid w:val="3A6536F6"/>
    <w:rsid w:val="3A7CD872"/>
    <w:rsid w:val="3A9C1518"/>
    <w:rsid w:val="3AA592C5"/>
    <w:rsid w:val="3B059DC9"/>
    <w:rsid w:val="3B75C569"/>
    <w:rsid w:val="3EA83C27"/>
    <w:rsid w:val="402C6B0C"/>
    <w:rsid w:val="402F382B"/>
    <w:rsid w:val="40B932BF"/>
    <w:rsid w:val="41304630"/>
    <w:rsid w:val="413CF97F"/>
    <w:rsid w:val="417F2570"/>
    <w:rsid w:val="41C83B6D"/>
    <w:rsid w:val="443857CE"/>
    <w:rsid w:val="446719B0"/>
    <w:rsid w:val="44AE50D6"/>
    <w:rsid w:val="45591EB8"/>
    <w:rsid w:val="46C06596"/>
    <w:rsid w:val="4735306F"/>
    <w:rsid w:val="494CB870"/>
    <w:rsid w:val="4A957085"/>
    <w:rsid w:val="4AFC39F0"/>
    <w:rsid w:val="4C3E01E5"/>
    <w:rsid w:val="4C65ADC5"/>
    <w:rsid w:val="4C9287EC"/>
    <w:rsid w:val="4D59DEB1"/>
    <w:rsid w:val="4EA6BE75"/>
    <w:rsid w:val="4F53F6E2"/>
    <w:rsid w:val="4F9D4E87"/>
    <w:rsid w:val="4FE02992"/>
    <w:rsid w:val="4FFAD303"/>
    <w:rsid w:val="50CF5689"/>
    <w:rsid w:val="5203183D"/>
    <w:rsid w:val="5264DF49"/>
    <w:rsid w:val="532E09D9"/>
    <w:rsid w:val="53821D1E"/>
    <w:rsid w:val="539F47FF"/>
    <w:rsid w:val="53F69C52"/>
    <w:rsid w:val="54874CBE"/>
    <w:rsid w:val="552190A2"/>
    <w:rsid w:val="55FB36CF"/>
    <w:rsid w:val="56B71B55"/>
    <w:rsid w:val="56D66BEC"/>
    <w:rsid w:val="595ABDE1"/>
    <w:rsid w:val="5ADD340F"/>
    <w:rsid w:val="5AF4A09C"/>
    <w:rsid w:val="5B49A27F"/>
    <w:rsid w:val="5B7CDC7E"/>
    <w:rsid w:val="5B9E52E1"/>
    <w:rsid w:val="5D6352FC"/>
    <w:rsid w:val="5EDE29F8"/>
    <w:rsid w:val="5F4C5FC3"/>
    <w:rsid w:val="60244488"/>
    <w:rsid w:val="609A3668"/>
    <w:rsid w:val="60AC6B7B"/>
    <w:rsid w:val="617B4CCF"/>
    <w:rsid w:val="619203FA"/>
    <w:rsid w:val="63708C6E"/>
    <w:rsid w:val="63D89A20"/>
    <w:rsid w:val="63EFBFE8"/>
    <w:rsid w:val="650A9667"/>
    <w:rsid w:val="65328A68"/>
    <w:rsid w:val="657035E1"/>
    <w:rsid w:val="66B066BB"/>
    <w:rsid w:val="66B5326C"/>
    <w:rsid w:val="66CE5AC9"/>
    <w:rsid w:val="66EA9A67"/>
    <w:rsid w:val="672B1636"/>
    <w:rsid w:val="6945055A"/>
    <w:rsid w:val="6B42FDEC"/>
    <w:rsid w:val="6B60C4BA"/>
    <w:rsid w:val="6CCFA299"/>
    <w:rsid w:val="6CD10051"/>
    <w:rsid w:val="6EAA67D8"/>
    <w:rsid w:val="6FF32F06"/>
    <w:rsid w:val="702DABF5"/>
    <w:rsid w:val="7092C404"/>
    <w:rsid w:val="70F5E06E"/>
    <w:rsid w:val="732BBF5F"/>
    <w:rsid w:val="73DE0CBC"/>
    <w:rsid w:val="746FD6EB"/>
    <w:rsid w:val="74863CC1"/>
    <w:rsid w:val="767E5455"/>
    <w:rsid w:val="76B1975C"/>
    <w:rsid w:val="76D90B3E"/>
    <w:rsid w:val="77A4A562"/>
    <w:rsid w:val="78604879"/>
    <w:rsid w:val="78F203DE"/>
    <w:rsid w:val="794DE44E"/>
    <w:rsid w:val="79B9929D"/>
    <w:rsid w:val="79D6040E"/>
    <w:rsid w:val="7AB027F8"/>
    <w:rsid w:val="7B85087F"/>
    <w:rsid w:val="7C928A4C"/>
    <w:rsid w:val="7CA05934"/>
    <w:rsid w:val="7CAA6751"/>
    <w:rsid w:val="7CF78234"/>
    <w:rsid w:val="7D8B7743"/>
    <w:rsid w:val="7D9A80E6"/>
    <w:rsid w:val="7EE748E3"/>
    <w:rsid w:val="7F274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A4480D"/>
  <w15:docId w15:val="{A603D461-F4AC-429F-A2C1-A2C4A68F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69"/>
    <w:pPr>
      <w:spacing w:after="200" w:line="276" w:lineRule="auto"/>
    </w:pPr>
    <w:rPr>
      <w:rFonts w:cs="Times New Roma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1B09"/>
    <w:pPr>
      <w:ind w:left="720"/>
      <w:contextualSpacing/>
    </w:pPr>
  </w:style>
  <w:style w:type="paragraph" w:styleId="Header">
    <w:name w:val="header"/>
    <w:basedOn w:val="Normal"/>
    <w:link w:val="HeaderChar"/>
    <w:uiPriority w:val="99"/>
    <w:rsid w:val="00E141FA"/>
    <w:pPr>
      <w:tabs>
        <w:tab w:val="center" w:pos="4513"/>
        <w:tab w:val="right" w:pos="9026"/>
      </w:tabs>
    </w:pPr>
  </w:style>
  <w:style w:type="character" w:customStyle="1" w:styleId="HeaderChar">
    <w:name w:val="Header Char"/>
    <w:basedOn w:val="DefaultParagraphFont"/>
    <w:link w:val="Header"/>
    <w:uiPriority w:val="99"/>
    <w:locked/>
    <w:rsid w:val="00E141FA"/>
    <w:rPr>
      <w:rFonts w:cs="Times New Roman"/>
      <w:sz w:val="22"/>
      <w:szCs w:val="22"/>
    </w:rPr>
  </w:style>
  <w:style w:type="paragraph" w:styleId="Footer">
    <w:name w:val="footer"/>
    <w:basedOn w:val="Normal"/>
    <w:link w:val="FooterChar"/>
    <w:uiPriority w:val="99"/>
    <w:rsid w:val="00E141FA"/>
    <w:pPr>
      <w:tabs>
        <w:tab w:val="center" w:pos="4513"/>
        <w:tab w:val="right" w:pos="9026"/>
      </w:tabs>
    </w:pPr>
  </w:style>
  <w:style w:type="character" w:customStyle="1" w:styleId="FooterChar">
    <w:name w:val="Footer Char"/>
    <w:basedOn w:val="DefaultParagraphFont"/>
    <w:link w:val="Footer"/>
    <w:uiPriority w:val="99"/>
    <w:locked/>
    <w:rsid w:val="00E141FA"/>
    <w:rPr>
      <w:rFonts w:cs="Times New Roman"/>
      <w:sz w:val="22"/>
      <w:szCs w:val="22"/>
    </w:rPr>
  </w:style>
  <w:style w:type="paragraph" w:styleId="BalloonText">
    <w:name w:val="Balloon Text"/>
    <w:basedOn w:val="Normal"/>
    <w:link w:val="BalloonTextChar"/>
    <w:uiPriority w:val="99"/>
    <w:semiHidden/>
    <w:rsid w:val="00164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437D"/>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972EE95BB134BAD7A60B21C63068D" ma:contentTypeVersion="17" ma:contentTypeDescription="Create a new document." ma:contentTypeScope="" ma:versionID="7845007772fd98153a85a088c04f8396">
  <xsd:schema xmlns:xsd="http://www.w3.org/2001/XMLSchema" xmlns:xs="http://www.w3.org/2001/XMLSchema" xmlns:p="http://schemas.microsoft.com/office/2006/metadata/properties" xmlns:ns2="c9517901-e3ca-4b16-9442-f5d4895f4a7e" xmlns:ns3="f1e4c6bb-2f12-4f48-b07e-620b840e105f" xmlns:ns4="dd1ec70c-0af5-486e-afcb-e25c291f24fc" targetNamespace="http://schemas.microsoft.com/office/2006/metadata/properties" ma:root="true" ma:fieldsID="20d8ad6ec4befe5c201b54d8924dec14" ns2:_="" ns3:_="" ns4:_="">
    <xsd:import namespace="c9517901-e3ca-4b16-9442-f5d4895f4a7e"/>
    <xsd:import namespace="f1e4c6bb-2f12-4f48-b07e-620b840e105f"/>
    <xsd:import namespace="dd1ec70c-0af5-486e-afcb-e25c291f24fc"/>
    <xsd:element name="properties">
      <xsd:complexType>
        <xsd:sequence>
          <xsd:element name="documentManagement">
            <xsd:complexType>
              <xsd:all>
                <xsd:element ref="ns2:d71285b9e0804379845cdd36588d5a2b" minOccurs="0"/>
                <xsd:element ref="ns2:TaxCatchAll" minOccurs="0"/>
                <xsd:element ref="ns2:b57f328f66e04f3a8908f340b5bc16b8"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17901-e3ca-4b16-9442-f5d4895f4a7e" elementFormDefault="qualified">
    <xsd:import namespace="http://schemas.microsoft.com/office/2006/documentManagement/types"/>
    <xsd:import namespace="http://schemas.microsoft.com/office/infopath/2007/PartnerControls"/>
    <xsd:element name="d71285b9e0804379845cdd36588d5a2b" ma:index="9" nillable="true" ma:taxonomy="true" ma:internalName="d71285b9e0804379845cdd36588d5a2b" ma:taxonomyFieldName="Development" ma:displayName="Development" ma:default="" ma:fieldId="{d71285b9-e080-4379-845c-dd36588d5a2b}" ma:sspId="a6045914-f98c-4026-b799-261d1e9339fc" ma:termSetId="ec95445c-11b4-4ac5-9f7e-0f7007e1f3b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416598-380f-4e0a-ac7c-683e4551133d}" ma:internalName="TaxCatchAll" ma:showField="CatchAllData" ma:web="dd1ec70c-0af5-486e-afcb-e25c291f24fc">
      <xsd:complexType>
        <xsd:complexContent>
          <xsd:extension base="dms:MultiChoiceLookup">
            <xsd:sequence>
              <xsd:element name="Value" type="dms:Lookup" maxOccurs="unbounded" minOccurs="0" nillable="true"/>
            </xsd:sequence>
          </xsd:extension>
        </xsd:complexContent>
      </xsd:complexType>
    </xsd:element>
    <xsd:element name="b57f328f66e04f3a8908f340b5bc16b8" ma:index="12" nillable="true" ma:taxonomy="true" ma:internalName="b57f328f66e04f3a8908f340b5bc16b8" ma:taxonomyFieldName="Entity" ma:displayName="Entity" ma:default="" ma:fieldId="{b57f328f-66e0-4f3a-8908-f340b5bc16b8}" ma:sspId="a6045914-f98c-4026-b799-261d1e9339fc" ma:termSetId="a9aa3ee7-42ba-4ece-bd71-7f8ab7d9a7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e4c6bb-2f12-4f48-b07e-620b840e105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ec70c-0af5-486e-afcb-e25c291f24f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71285b9e0804379845cdd36588d5a2b xmlns="c9517901-e3ca-4b16-9442-f5d4895f4a7e">
      <Terms xmlns="http://schemas.microsoft.com/office/infopath/2007/PartnerControls"/>
    </d71285b9e0804379845cdd36588d5a2b>
    <b57f328f66e04f3a8908f340b5bc16b8 xmlns="c9517901-e3ca-4b16-9442-f5d4895f4a7e">
      <Terms xmlns="http://schemas.microsoft.com/office/infopath/2007/PartnerControls"/>
    </b57f328f66e04f3a8908f340b5bc16b8>
    <TaxCatchAll xmlns="c9517901-e3ca-4b16-9442-f5d4895f4a7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5F263-559F-44AE-8C92-03805409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17901-e3ca-4b16-9442-f5d4895f4a7e"/>
    <ds:schemaRef ds:uri="f1e4c6bb-2f12-4f48-b07e-620b840e105f"/>
    <ds:schemaRef ds:uri="dd1ec70c-0af5-486e-afcb-e25c291f2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78368-1098-4344-82BF-E0E22389E6DB}">
  <ds:schemaRefs>
    <ds:schemaRef ds:uri="http://schemas.microsoft.com/office/2006/metadata/properties"/>
    <ds:schemaRef ds:uri="http://schemas.microsoft.com/office/infopath/2007/PartnerControls"/>
    <ds:schemaRef ds:uri="c9517901-e3ca-4b16-9442-f5d4895f4a7e"/>
  </ds:schemaRefs>
</ds:datastoreItem>
</file>

<file path=customXml/itemProps3.xml><?xml version="1.0" encoding="utf-8"?>
<ds:datastoreItem xmlns:ds="http://schemas.openxmlformats.org/officeDocument/2006/customXml" ds:itemID="{C3D8F024-1628-4AA3-8DC0-82E62529C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Application>Microsoft Office Word</Application>
  <DocSecurity>0</DocSecurity>
  <Lines>21</Lines>
  <Paragraphs>5</Paragraphs>
  <ScaleCrop>false</ScaleCrop>
  <Company>Hopkins Homes Ltd</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PS48-01 – Land off Broomhill Lane Reepham</dc:title>
  <dc:subject/>
  <dc:creator>Christopher Smith</dc:creator>
  <cp:keywords/>
  <dc:description/>
  <cp:lastModifiedBy>Chris Smith</cp:lastModifiedBy>
  <cp:revision>3</cp:revision>
  <cp:lastPrinted>2021-03-15T10:48:00Z</cp:lastPrinted>
  <dcterms:created xsi:type="dcterms:W3CDTF">2021-03-22T08:56:00Z</dcterms:created>
  <dcterms:modified xsi:type="dcterms:W3CDTF">2021-03-22T09:27:00Z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0x01010083F972EE95BB134BAD7A60B21C63068D</vt:lpwstr>
  </property>
  <property fmtid="{D5CDD505-2E9C-101B-9397-08002B2CF9AE}" pid="3" name="Order">
    <vt:r8>9243600</vt:r8>
  </property>
  <property fmtid="{D5CDD505-2E9C-101B-9397-08002B2CF9AE}" pid="4" name="Entity">
    <vt:lpwstr/>
  </property>
  <property fmtid="{D5CDD505-2E9C-101B-9397-08002B2CF9AE}" pid="5" name="Development">
    <vt:lpwstr/>
  </property>
</Properties>
</file>